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5"/>
        <w:tblpPr w:leftFromText="180" w:rightFromText="180" w:vertAnchor="page" w:horzAnchor="margin" w:tblpY="3841"/>
        <w:bidiVisual/>
        <w:tblW w:w="9412" w:type="dxa"/>
        <w:tblLook w:val="04A0" w:firstRow="1" w:lastRow="0" w:firstColumn="1" w:lastColumn="0" w:noHBand="0" w:noVBand="1"/>
      </w:tblPr>
      <w:tblGrid>
        <w:gridCol w:w="548"/>
        <w:gridCol w:w="1113"/>
        <w:gridCol w:w="1021"/>
        <w:gridCol w:w="715"/>
        <w:gridCol w:w="2474"/>
        <w:gridCol w:w="3541"/>
      </w:tblGrid>
      <w:tr w:rsidR="006F56AC" w:rsidRPr="000C5C06" w14:paraId="4CF542BA" w14:textId="77777777" w:rsidTr="00017B51">
        <w:tc>
          <w:tcPr>
            <w:tcW w:w="548" w:type="dxa"/>
          </w:tcPr>
          <w:p w14:paraId="108EBDC4"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מס'</w:t>
            </w:r>
          </w:p>
        </w:tc>
        <w:tc>
          <w:tcPr>
            <w:tcW w:w="1113" w:type="dxa"/>
          </w:tcPr>
          <w:p w14:paraId="4F12C0C6"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מסמך</w:t>
            </w:r>
          </w:p>
        </w:tc>
        <w:tc>
          <w:tcPr>
            <w:tcW w:w="1021" w:type="dxa"/>
          </w:tcPr>
          <w:p w14:paraId="1D7A4B17"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מספר סעיף במסמכי המכרז</w:t>
            </w:r>
          </w:p>
        </w:tc>
        <w:tc>
          <w:tcPr>
            <w:tcW w:w="715" w:type="dxa"/>
          </w:tcPr>
          <w:p w14:paraId="779F7F0E"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מספר עמוד</w:t>
            </w:r>
          </w:p>
        </w:tc>
        <w:tc>
          <w:tcPr>
            <w:tcW w:w="2474" w:type="dxa"/>
          </w:tcPr>
          <w:p w14:paraId="3CDA23CA"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שאלה</w:t>
            </w:r>
          </w:p>
        </w:tc>
        <w:tc>
          <w:tcPr>
            <w:tcW w:w="3541" w:type="dxa"/>
          </w:tcPr>
          <w:p w14:paraId="179BBED9"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מענה לשאלה</w:t>
            </w:r>
          </w:p>
        </w:tc>
      </w:tr>
      <w:tr w:rsidR="006F56AC" w:rsidRPr="000C5C06" w14:paraId="1A715E65" w14:textId="77777777" w:rsidTr="00017B51">
        <w:tc>
          <w:tcPr>
            <w:tcW w:w="548" w:type="dxa"/>
          </w:tcPr>
          <w:p w14:paraId="780DC6BD"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1.</w:t>
            </w:r>
          </w:p>
        </w:tc>
        <w:tc>
          <w:tcPr>
            <w:tcW w:w="1113" w:type="dxa"/>
          </w:tcPr>
          <w:p w14:paraId="438E3373"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מכרז</w:t>
            </w:r>
          </w:p>
        </w:tc>
        <w:tc>
          <w:tcPr>
            <w:tcW w:w="1021" w:type="dxa"/>
          </w:tcPr>
          <w:p w14:paraId="4158A71B"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6.3.1</w:t>
            </w:r>
          </w:p>
        </w:tc>
        <w:tc>
          <w:tcPr>
            <w:tcW w:w="715" w:type="dxa"/>
          </w:tcPr>
          <w:p w14:paraId="010F98F8"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9</w:t>
            </w:r>
          </w:p>
        </w:tc>
        <w:tc>
          <w:tcPr>
            <w:tcW w:w="2474" w:type="dxa"/>
          </w:tcPr>
          <w:p w14:paraId="4E6C139F"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 xml:space="preserve">במקרה שיצרן המוצר אינו המציע, אם המציע אינו עומד בתנאי סף המקצועיים 6.3.1.3 ו- 6.3.1.4 אך היצרן עומד, האם זה מספיק? </w:t>
            </w:r>
            <w:r w:rsidRPr="000C5C06">
              <w:rPr>
                <w:rFonts w:ascii="David" w:hAnsi="David" w:cs="David"/>
                <w:sz w:val="24"/>
                <w:szCs w:val="24"/>
                <w:rtl/>
              </w:rPr>
              <w:br/>
              <w:t xml:space="preserve">כך משתמע מלשון המכרז וכן מתשובתכם ב"מענה לשאלות הבהרה" (סבב א'), שאלה מספר 1.  </w:t>
            </w:r>
            <w:r w:rsidRPr="000C5C06">
              <w:rPr>
                <w:rFonts w:ascii="David" w:hAnsi="David" w:cs="David"/>
                <w:sz w:val="24"/>
                <w:szCs w:val="24"/>
                <w:rtl/>
              </w:rPr>
              <w:br/>
            </w:r>
          </w:p>
          <w:p w14:paraId="23399714"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 xml:space="preserve">אם אכן כך, אז מבקשים לשנות את הניסוח ב"חוברת הצעה" (נספח א') עמ' 35-38, סעיף 10.1.3 ו-10.1.4 שלא תתייחס רק ל"מציע" אלא גם ליצרן (המציע או היצרן).  </w:t>
            </w:r>
          </w:p>
        </w:tc>
        <w:tc>
          <w:tcPr>
            <w:tcW w:w="3541" w:type="dxa"/>
          </w:tcPr>
          <w:p w14:paraId="32EE7CB4" w14:textId="6ACA3BA8" w:rsidR="006F56AC" w:rsidRDefault="00A61F14" w:rsidP="00017B51">
            <w:pPr>
              <w:rPr>
                <w:rFonts w:ascii="David" w:hAnsi="David" w:cs="David"/>
                <w:sz w:val="24"/>
                <w:szCs w:val="24"/>
                <w:rtl/>
              </w:rPr>
            </w:pPr>
            <w:r>
              <w:rPr>
                <w:rFonts w:ascii="David" w:hAnsi="David" w:cs="David" w:hint="cs"/>
                <w:sz w:val="24"/>
                <w:szCs w:val="24"/>
                <w:rtl/>
              </w:rPr>
              <w:t>הסעיף עודכן.</w:t>
            </w:r>
          </w:p>
          <w:p w14:paraId="6B5F9C62" w14:textId="77777777" w:rsidR="00CF5B30" w:rsidRDefault="00CF5B30" w:rsidP="00017B51">
            <w:pPr>
              <w:rPr>
                <w:rFonts w:ascii="David" w:hAnsi="David" w:cs="David"/>
                <w:sz w:val="24"/>
                <w:szCs w:val="24"/>
                <w:rtl/>
              </w:rPr>
            </w:pPr>
          </w:p>
          <w:p w14:paraId="5727C5B7" w14:textId="77777777" w:rsidR="00CF5B30" w:rsidRDefault="00A61F14" w:rsidP="00017B51">
            <w:pPr>
              <w:rPr>
                <w:rFonts w:ascii="David" w:hAnsi="David" w:cs="David"/>
                <w:sz w:val="24"/>
                <w:szCs w:val="24"/>
                <w:rtl/>
              </w:rPr>
            </w:pPr>
            <w:r>
              <w:rPr>
                <w:rFonts w:ascii="David" w:hAnsi="David" w:cs="David" w:hint="cs"/>
                <w:sz w:val="24"/>
                <w:szCs w:val="24"/>
                <w:rtl/>
              </w:rPr>
              <w:t xml:space="preserve">יובהר כי בהתאם לאמור </w:t>
            </w:r>
          </w:p>
          <w:p w14:paraId="28C7C585" w14:textId="75B5C93C" w:rsidR="00A61F14" w:rsidRDefault="00A61F14" w:rsidP="00017B51">
            <w:pPr>
              <w:rPr>
                <w:rFonts w:ascii="David" w:hAnsi="David" w:cs="David"/>
                <w:sz w:val="24"/>
                <w:szCs w:val="24"/>
                <w:rtl/>
              </w:rPr>
            </w:pPr>
            <w:r>
              <w:rPr>
                <w:rFonts w:ascii="David" w:hAnsi="David" w:cs="David" w:hint="cs"/>
                <w:sz w:val="24"/>
                <w:szCs w:val="24"/>
                <w:rtl/>
              </w:rPr>
              <w:t xml:space="preserve">בסעיף 6.3.1 </w:t>
            </w:r>
            <w:bookmarkStart w:id="0" w:name="_Ref1036932"/>
            <w:r>
              <w:rPr>
                <w:rFonts w:ascii="David" w:hAnsi="David" w:cs="David" w:hint="cs"/>
                <w:sz w:val="24"/>
                <w:szCs w:val="24"/>
                <w:rtl/>
              </w:rPr>
              <w:t>"</w:t>
            </w:r>
            <w:r w:rsidRPr="00A61F14">
              <w:rPr>
                <w:rFonts w:ascii="David" w:hAnsi="David" w:cs="David" w:hint="cs"/>
                <w:sz w:val="24"/>
                <w:szCs w:val="24"/>
                <w:rtl/>
              </w:rPr>
              <w:t>המציע הוא אחד מאלה:</w:t>
            </w:r>
          </w:p>
          <w:p w14:paraId="59F60C97" w14:textId="77777777" w:rsidR="00CF5B30" w:rsidRPr="00A61F14" w:rsidRDefault="00CF5B30" w:rsidP="00017B51">
            <w:pPr>
              <w:rPr>
                <w:rFonts w:ascii="David" w:hAnsi="David" w:cs="David"/>
                <w:sz w:val="24"/>
                <w:szCs w:val="24"/>
              </w:rPr>
            </w:pPr>
          </w:p>
          <w:p w14:paraId="12F14CCC" w14:textId="78027DB6" w:rsidR="00A61F14" w:rsidRPr="00A61F14" w:rsidRDefault="00A61F14" w:rsidP="00017B51">
            <w:pPr>
              <w:pStyle w:val="a3"/>
              <w:numPr>
                <w:ilvl w:val="3"/>
                <w:numId w:val="12"/>
              </w:numPr>
              <w:spacing w:line="360" w:lineRule="auto"/>
              <w:jc w:val="both"/>
              <w:rPr>
                <w:rFonts w:ascii="David" w:hAnsi="David" w:cs="David"/>
                <w:sz w:val="24"/>
                <w:szCs w:val="24"/>
              </w:rPr>
            </w:pPr>
            <w:r w:rsidRPr="00A61F14">
              <w:rPr>
                <w:rFonts w:ascii="David" w:hAnsi="David" w:cs="David" w:hint="cs"/>
                <w:sz w:val="24"/>
                <w:szCs w:val="24"/>
                <w:rtl/>
              </w:rPr>
              <w:t xml:space="preserve">יצרן המוצר עליו מבוסס השירות המוצע על ידו </w:t>
            </w:r>
          </w:p>
          <w:p w14:paraId="4E1BDA8B" w14:textId="77777777" w:rsidR="00A61F14" w:rsidRPr="00A61F14" w:rsidRDefault="00A61F14" w:rsidP="00017B51">
            <w:pPr>
              <w:rPr>
                <w:rFonts w:ascii="David" w:hAnsi="David" w:cs="David"/>
                <w:sz w:val="24"/>
                <w:szCs w:val="24"/>
              </w:rPr>
            </w:pPr>
            <w:r w:rsidRPr="00A61F14">
              <w:rPr>
                <w:rFonts w:ascii="David" w:hAnsi="David" w:cs="David" w:hint="cs"/>
                <w:sz w:val="24"/>
                <w:szCs w:val="24"/>
                <w:rtl/>
              </w:rPr>
              <w:t xml:space="preserve">או </w:t>
            </w:r>
          </w:p>
          <w:p w14:paraId="1D9BD553" w14:textId="2C42F2EC" w:rsidR="00A61F14" w:rsidRPr="00CF5B30" w:rsidRDefault="00A61F14" w:rsidP="00017B51">
            <w:pPr>
              <w:pStyle w:val="a3"/>
              <w:numPr>
                <w:ilvl w:val="3"/>
                <w:numId w:val="12"/>
              </w:numPr>
              <w:spacing w:line="360" w:lineRule="auto"/>
              <w:jc w:val="both"/>
              <w:rPr>
                <w:rFonts w:ascii="David" w:hAnsi="David" w:cs="David"/>
                <w:sz w:val="24"/>
                <w:szCs w:val="24"/>
              </w:rPr>
            </w:pPr>
            <w:r w:rsidRPr="00CF5B30">
              <w:rPr>
                <w:rFonts w:ascii="David" w:hAnsi="David" w:cs="David" w:hint="cs"/>
                <w:sz w:val="24"/>
                <w:szCs w:val="24"/>
                <w:rtl/>
              </w:rPr>
              <w:t>נציג מקומי המורשה מטעם יצרן המוצר עליו מבוסס השירות לספק את השירותים המוצעים.</w:t>
            </w:r>
            <w:bookmarkEnd w:id="0"/>
            <w:r w:rsidR="00CF5B30">
              <w:rPr>
                <w:rFonts w:ascii="David" w:hAnsi="David" w:cs="David" w:hint="cs"/>
                <w:sz w:val="24"/>
                <w:szCs w:val="24"/>
                <w:rtl/>
              </w:rPr>
              <w:t>"</w:t>
            </w:r>
            <w:r w:rsidRPr="00CF5B30">
              <w:rPr>
                <w:rFonts w:ascii="David" w:hAnsi="David" w:cs="David" w:hint="cs"/>
                <w:sz w:val="24"/>
                <w:szCs w:val="24"/>
                <w:rtl/>
              </w:rPr>
              <w:t xml:space="preserve"> </w:t>
            </w:r>
          </w:p>
          <w:p w14:paraId="736590D0" w14:textId="195C9465" w:rsidR="00CF5B30" w:rsidRPr="00CF5B30" w:rsidRDefault="00CF5B30" w:rsidP="00017B51">
            <w:pPr>
              <w:rPr>
                <w:rFonts w:ascii="David" w:hAnsi="David" w:cs="David"/>
                <w:sz w:val="24"/>
                <w:szCs w:val="24"/>
                <w:rtl/>
              </w:rPr>
            </w:pPr>
            <w:r>
              <w:rPr>
                <w:rFonts w:ascii="David" w:hAnsi="David" w:cs="David" w:hint="cs"/>
                <w:sz w:val="24"/>
                <w:szCs w:val="24"/>
                <w:rtl/>
              </w:rPr>
              <w:t xml:space="preserve">לעניין סעיפים 6.3.1.3 ו- 6.3.1.4 עמידה בתנאי הסף נדרשת </w:t>
            </w:r>
            <w:proofErr w:type="spellStart"/>
            <w:r>
              <w:rPr>
                <w:rFonts w:ascii="David" w:hAnsi="David" w:cs="David" w:hint="cs"/>
                <w:sz w:val="24"/>
                <w:szCs w:val="24"/>
                <w:rtl/>
              </w:rPr>
              <w:t>מהמציע</w:t>
            </w:r>
            <w:proofErr w:type="spellEnd"/>
            <w:r>
              <w:rPr>
                <w:rFonts w:ascii="David" w:hAnsi="David" w:cs="David" w:hint="cs"/>
                <w:sz w:val="24"/>
                <w:szCs w:val="24"/>
                <w:rtl/>
              </w:rPr>
              <w:t xml:space="preserve"> עצמו בלבד ולא ניתן לייחס ניסיון של היצרן לנציג המורשה.</w:t>
            </w:r>
          </w:p>
        </w:tc>
      </w:tr>
      <w:tr w:rsidR="006F56AC" w:rsidRPr="000C5C06" w14:paraId="5B87A6A7" w14:textId="77777777" w:rsidTr="00017B51">
        <w:tc>
          <w:tcPr>
            <w:tcW w:w="548" w:type="dxa"/>
          </w:tcPr>
          <w:p w14:paraId="0A3F12A6"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2.</w:t>
            </w:r>
          </w:p>
        </w:tc>
        <w:tc>
          <w:tcPr>
            <w:tcW w:w="1113" w:type="dxa"/>
          </w:tcPr>
          <w:p w14:paraId="30BB287F"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מכרז</w:t>
            </w:r>
          </w:p>
        </w:tc>
        <w:tc>
          <w:tcPr>
            <w:tcW w:w="1021" w:type="dxa"/>
          </w:tcPr>
          <w:p w14:paraId="170D60D6"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 xml:space="preserve">6.3.2 </w:t>
            </w:r>
          </w:p>
        </w:tc>
        <w:tc>
          <w:tcPr>
            <w:tcW w:w="715" w:type="dxa"/>
          </w:tcPr>
          <w:p w14:paraId="7748BD44"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10</w:t>
            </w:r>
          </w:p>
        </w:tc>
        <w:tc>
          <w:tcPr>
            <w:tcW w:w="2474" w:type="dxa"/>
          </w:tcPr>
          <w:p w14:paraId="3C91DD81"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 xml:space="preserve">"למציע יכולות תמיכה במוצר"- האם מספיק מענה טלפוני או שנצרכת גם אפשרות לתיקון טכנולוגי </w:t>
            </w:r>
            <w:proofErr w:type="spellStart"/>
            <w:r w:rsidRPr="000C5C06">
              <w:rPr>
                <w:rFonts w:ascii="David" w:hAnsi="David" w:cs="David"/>
                <w:sz w:val="24"/>
                <w:szCs w:val="24"/>
                <w:rtl/>
              </w:rPr>
              <w:t>מיידי</w:t>
            </w:r>
            <w:proofErr w:type="spellEnd"/>
            <w:r w:rsidRPr="000C5C06">
              <w:rPr>
                <w:rFonts w:ascii="David" w:hAnsi="David" w:cs="David"/>
                <w:sz w:val="24"/>
                <w:szCs w:val="24"/>
                <w:rtl/>
              </w:rPr>
              <w:t xml:space="preserve"> של המוצר ב"שעות וימי הפעילות לפי שעון ישראל"?</w:t>
            </w:r>
          </w:p>
        </w:tc>
        <w:tc>
          <w:tcPr>
            <w:tcW w:w="3541" w:type="dxa"/>
          </w:tcPr>
          <w:p w14:paraId="42EB64D2" w14:textId="77777777" w:rsidR="006F56AC" w:rsidRPr="000C5C06" w:rsidRDefault="00477F14" w:rsidP="00017B51">
            <w:pPr>
              <w:rPr>
                <w:rFonts w:ascii="David" w:hAnsi="David" w:cs="David"/>
                <w:sz w:val="24"/>
                <w:szCs w:val="24"/>
                <w:rtl/>
              </w:rPr>
            </w:pPr>
            <w:r w:rsidRPr="000C5C06">
              <w:rPr>
                <w:rFonts w:ascii="David" w:hAnsi="David" w:cs="David"/>
                <w:sz w:val="24"/>
                <w:szCs w:val="24"/>
                <w:rtl/>
              </w:rPr>
              <w:t xml:space="preserve">מסגרת שעות המענה הטלפוני והשירות הנדרשים מפורטים בסעיפים 12 ו13 בנספח ג1 </w:t>
            </w:r>
          </w:p>
        </w:tc>
      </w:tr>
      <w:tr w:rsidR="006F56AC" w:rsidRPr="000C5C06" w14:paraId="228F07DB" w14:textId="77777777" w:rsidTr="00017B51">
        <w:tc>
          <w:tcPr>
            <w:tcW w:w="548" w:type="dxa"/>
          </w:tcPr>
          <w:p w14:paraId="7E1130C0"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3.</w:t>
            </w:r>
          </w:p>
        </w:tc>
        <w:tc>
          <w:tcPr>
            <w:tcW w:w="1113" w:type="dxa"/>
          </w:tcPr>
          <w:p w14:paraId="74883F04"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מכרז</w:t>
            </w:r>
          </w:p>
        </w:tc>
        <w:tc>
          <w:tcPr>
            <w:tcW w:w="1021" w:type="dxa"/>
          </w:tcPr>
          <w:p w14:paraId="29E673AA"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נספח ב'- הנחיות להגשת הצעת מחיר, סעיף 9</w:t>
            </w:r>
          </w:p>
        </w:tc>
        <w:tc>
          <w:tcPr>
            <w:tcW w:w="715" w:type="dxa"/>
          </w:tcPr>
          <w:p w14:paraId="08F01A4D"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65</w:t>
            </w:r>
          </w:p>
        </w:tc>
        <w:tc>
          <w:tcPr>
            <w:tcW w:w="2474" w:type="dxa"/>
          </w:tcPr>
          <w:p w14:paraId="7E2DB1C5"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 xml:space="preserve">במידה של זכייה על ידי עמותה, אין תשלום של מע"מ. האם בשקלול הצעת המחיר, מתחשבים בנקודה זו? כלומר מוסיפים מע"מ להצעה של חברה בהשוואה להצעת העמותה או שההשוואה הינה בין המחירים לפני מע"מ?  </w:t>
            </w:r>
          </w:p>
        </w:tc>
        <w:tc>
          <w:tcPr>
            <w:tcW w:w="3541" w:type="dxa"/>
          </w:tcPr>
          <w:p w14:paraId="3A09BC71" w14:textId="6DAE494D" w:rsidR="006F56AC" w:rsidRPr="000C5C06" w:rsidRDefault="00410D23" w:rsidP="00017B51">
            <w:pPr>
              <w:rPr>
                <w:rFonts w:ascii="David" w:hAnsi="David" w:cs="David"/>
                <w:sz w:val="24"/>
                <w:szCs w:val="24"/>
                <w:rtl/>
              </w:rPr>
            </w:pPr>
            <w:r w:rsidRPr="000C5C06">
              <w:rPr>
                <w:rFonts w:ascii="David" w:hAnsi="David" w:cs="David"/>
                <w:sz w:val="24"/>
                <w:szCs w:val="24"/>
                <w:rtl/>
              </w:rPr>
              <w:t>יובהר כי ההשוואה הינה בין המחירים לפני המע"מ.</w:t>
            </w:r>
          </w:p>
        </w:tc>
      </w:tr>
      <w:tr w:rsidR="006F56AC" w:rsidRPr="000C5C06" w14:paraId="36BE2161" w14:textId="77777777" w:rsidTr="00017B51">
        <w:tc>
          <w:tcPr>
            <w:tcW w:w="548" w:type="dxa"/>
          </w:tcPr>
          <w:p w14:paraId="642D1700"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4.</w:t>
            </w:r>
          </w:p>
        </w:tc>
        <w:tc>
          <w:tcPr>
            <w:tcW w:w="1113" w:type="dxa"/>
          </w:tcPr>
          <w:p w14:paraId="30D84EEA" w14:textId="77777777" w:rsidR="006F56AC" w:rsidRPr="000C5C06" w:rsidRDefault="006F56AC" w:rsidP="00017B51">
            <w:pPr>
              <w:rPr>
                <w:rFonts w:ascii="David" w:hAnsi="David" w:cs="David"/>
                <w:sz w:val="24"/>
                <w:szCs w:val="24"/>
                <w:rtl/>
              </w:rPr>
            </w:pPr>
            <w:r w:rsidRPr="000C5C06">
              <w:rPr>
                <w:rFonts w:ascii="David" w:hAnsi="David" w:cs="David"/>
                <w:sz w:val="24"/>
                <w:szCs w:val="24"/>
                <w:rtl/>
              </w:rPr>
              <w:t>כללי</w:t>
            </w:r>
          </w:p>
        </w:tc>
        <w:tc>
          <w:tcPr>
            <w:tcW w:w="1021" w:type="dxa"/>
          </w:tcPr>
          <w:p w14:paraId="755840C5" w14:textId="77777777" w:rsidR="006F56AC" w:rsidRPr="000C5C06" w:rsidRDefault="006F56AC" w:rsidP="00017B51">
            <w:pPr>
              <w:rPr>
                <w:rFonts w:ascii="David" w:hAnsi="David" w:cs="David"/>
                <w:sz w:val="24"/>
                <w:szCs w:val="24"/>
                <w:rtl/>
              </w:rPr>
            </w:pPr>
          </w:p>
        </w:tc>
        <w:tc>
          <w:tcPr>
            <w:tcW w:w="715" w:type="dxa"/>
          </w:tcPr>
          <w:p w14:paraId="55B9B6A2" w14:textId="77777777" w:rsidR="006F56AC" w:rsidRPr="000C5C06" w:rsidRDefault="006F56AC" w:rsidP="00017B51">
            <w:pPr>
              <w:rPr>
                <w:rFonts w:ascii="David" w:hAnsi="David" w:cs="David"/>
                <w:sz w:val="24"/>
                <w:szCs w:val="24"/>
                <w:rtl/>
              </w:rPr>
            </w:pPr>
          </w:p>
        </w:tc>
        <w:tc>
          <w:tcPr>
            <w:tcW w:w="2474" w:type="dxa"/>
          </w:tcPr>
          <w:p w14:paraId="50A04270" w14:textId="523EFCD1" w:rsidR="006F56AC" w:rsidRPr="000C5C06" w:rsidRDefault="006F56AC" w:rsidP="00017B51">
            <w:pPr>
              <w:rPr>
                <w:rFonts w:ascii="David" w:hAnsi="David" w:cs="David"/>
                <w:sz w:val="24"/>
                <w:szCs w:val="24"/>
              </w:rPr>
            </w:pPr>
            <w:r w:rsidRPr="000C5C06">
              <w:rPr>
                <w:rFonts w:ascii="David" w:hAnsi="David" w:cs="David"/>
                <w:sz w:val="24"/>
                <w:szCs w:val="24"/>
                <w:rtl/>
              </w:rPr>
              <w:t xml:space="preserve">על פי תקנת חובת המכרזים, ישנה העדפה לתוצרת הארץ. במקרה של שתי הצעות, שבשתיהן המציעים הם חברות ישראליות אך באחת מהן יצרן המוצר הוא ישראלי ובשנייה היצרן מחו"ל, </w:t>
            </w:r>
            <w:r w:rsidRPr="000C5C06">
              <w:rPr>
                <w:rFonts w:ascii="David" w:hAnsi="David" w:cs="David"/>
                <w:sz w:val="24"/>
                <w:szCs w:val="24"/>
                <w:rtl/>
              </w:rPr>
              <w:lastRenderedPageBreak/>
              <w:t>אמורה להיות העדפה להצעה של היצרן ה</w:t>
            </w:r>
            <w:r w:rsidR="00410D23" w:rsidRPr="000C5C06">
              <w:rPr>
                <w:rFonts w:ascii="David" w:hAnsi="David" w:cs="David"/>
                <w:sz w:val="24"/>
                <w:szCs w:val="24"/>
                <w:rtl/>
              </w:rPr>
              <w:t>י</w:t>
            </w:r>
            <w:r w:rsidRPr="000C5C06">
              <w:rPr>
                <w:rFonts w:ascii="David" w:hAnsi="David" w:cs="David"/>
                <w:sz w:val="24"/>
                <w:szCs w:val="24"/>
                <w:rtl/>
              </w:rPr>
              <w:t xml:space="preserve">שראלי. נשמח לאישורכם לעניין, ולפירוט במה העדפה זו תתבטא במכרז הספציפי?    </w:t>
            </w:r>
          </w:p>
        </w:tc>
        <w:tc>
          <w:tcPr>
            <w:tcW w:w="3541" w:type="dxa"/>
          </w:tcPr>
          <w:p w14:paraId="2F219782" w14:textId="11B9365F" w:rsidR="006F56AC" w:rsidRPr="000C5C06" w:rsidRDefault="000C5C06" w:rsidP="00017B51">
            <w:pPr>
              <w:rPr>
                <w:rFonts w:ascii="David" w:hAnsi="David" w:cs="David"/>
                <w:sz w:val="24"/>
                <w:szCs w:val="24"/>
                <w:rtl/>
              </w:rPr>
            </w:pPr>
            <w:r w:rsidRPr="000C5C06">
              <w:rPr>
                <w:rFonts w:ascii="David" w:hAnsi="David" w:cs="David"/>
                <w:sz w:val="24"/>
                <w:szCs w:val="24"/>
                <w:rtl/>
              </w:rPr>
              <w:lastRenderedPageBreak/>
              <w:t>מסמכי המכרז עודכנו ראה סעיף 11.8 "העדפת תוצרת הארץ".</w:t>
            </w:r>
          </w:p>
        </w:tc>
      </w:tr>
      <w:tr w:rsidR="006F56AC" w:rsidRPr="000C5C06" w14:paraId="71FE66BD" w14:textId="77777777" w:rsidTr="00017B51">
        <w:tc>
          <w:tcPr>
            <w:tcW w:w="548" w:type="dxa"/>
          </w:tcPr>
          <w:p w14:paraId="37136732"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5.</w:t>
            </w:r>
          </w:p>
        </w:tc>
        <w:tc>
          <w:tcPr>
            <w:tcW w:w="1113" w:type="dxa"/>
          </w:tcPr>
          <w:p w14:paraId="7E6AC4A6" w14:textId="77777777" w:rsidR="006F56AC" w:rsidRPr="000C5C06" w:rsidRDefault="006F56AC" w:rsidP="00017B51">
            <w:pPr>
              <w:spacing w:line="280" w:lineRule="atLeast"/>
              <w:jc w:val="center"/>
              <w:rPr>
                <w:rFonts w:ascii="David" w:hAnsi="David" w:cs="David"/>
                <w:color w:val="000000"/>
                <w:sz w:val="24"/>
                <w:szCs w:val="24"/>
              </w:rPr>
            </w:pPr>
            <w:r w:rsidRPr="000C5C06">
              <w:rPr>
                <w:rFonts w:ascii="David" w:hAnsi="David" w:cs="David"/>
                <w:color w:val="000000"/>
                <w:sz w:val="24"/>
                <w:szCs w:val="24"/>
                <w:rtl/>
              </w:rPr>
              <w:t>כתב המכרז</w:t>
            </w:r>
          </w:p>
        </w:tc>
        <w:tc>
          <w:tcPr>
            <w:tcW w:w="1021" w:type="dxa"/>
          </w:tcPr>
          <w:p w14:paraId="61070C30"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6.3.1.1</w:t>
            </w:r>
          </w:p>
        </w:tc>
        <w:tc>
          <w:tcPr>
            <w:tcW w:w="715" w:type="dxa"/>
          </w:tcPr>
          <w:p w14:paraId="666B7F40"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9</w:t>
            </w:r>
          </w:p>
        </w:tc>
        <w:tc>
          <w:tcPr>
            <w:tcW w:w="2474" w:type="dxa"/>
          </w:tcPr>
          <w:p w14:paraId="44FDB715" w14:textId="77777777" w:rsidR="006F56AC" w:rsidRPr="000C5C06" w:rsidRDefault="006F56AC" w:rsidP="00017B51">
            <w:pPr>
              <w:spacing w:line="280" w:lineRule="atLeast"/>
              <w:rPr>
                <w:rFonts w:ascii="David" w:hAnsi="David" w:cs="David"/>
                <w:color w:val="000000"/>
                <w:sz w:val="24"/>
                <w:szCs w:val="24"/>
              </w:rPr>
            </w:pPr>
            <w:r w:rsidRPr="000C5C06">
              <w:rPr>
                <w:rFonts w:ascii="David" w:hAnsi="David" w:cs="David"/>
                <w:color w:val="000000"/>
                <w:sz w:val="24"/>
                <w:szCs w:val="24"/>
                <w:rtl/>
              </w:rPr>
              <w:t>האם ניתן להציג מערכת ניהול בחינות אשר פועלת בענן?</w:t>
            </w:r>
          </w:p>
          <w:p w14:paraId="54656BA2" w14:textId="77777777" w:rsidR="006F56AC" w:rsidRPr="000C5C06" w:rsidRDefault="006F56AC" w:rsidP="00017B51">
            <w:pPr>
              <w:spacing w:line="280" w:lineRule="atLeast"/>
              <w:rPr>
                <w:rFonts w:ascii="David" w:hAnsi="David" w:cs="David"/>
                <w:color w:val="000000"/>
                <w:sz w:val="24"/>
                <w:szCs w:val="24"/>
                <w:rtl/>
              </w:rPr>
            </w:pPr>
          </w:p>
        </w:tc>
        <w:tc>
          <w:tcPr>
            <w:tcW w:w="3541" w:type="dxa"/>
          </w:tcPr>
          <w:p w14:paraId="51DEF8DF" w14:textId="64CF02A3" w:rsidR="00267FB1" w:rsidRPr="000C5C06" w:rsidRDefault="007736E4" w:rsidP="00017B51">
            <w:pPr>
              <w:spacing w:line="280" w:lineRule="atLeast"/>
              <w:rPr>
                <w:rFonts w:ascii="David" w:hAnsi="David" w:cs="David"/>
                <w:color w:val="000000"/>
                <w:sz w:val="24"/>
                <w:szCs w:val="24"/>
                <w:rtl/>
              </w:rPr>
            </w:pPr>
            <w:r>
              <w:rPr>
                <w:rFonts w:ascii="David" w:hAnsi="David" w:cs="David" w:hint="cs"/>
                <w:color w:val="000000"/>
                <w:sz w:val="24"/>
                <w:szCs w:val="24"/>
                <w:rtl/>
              </w:rPr>
              <w:t>חיובי</w:t>
            </w:r>
          </w:p>
        </w:tc>
      </w:tr>
      <w:tr w:rsidR="006F56AC" w:rsidRPr="000C5C06" w14:paraId="4E56C0F3" w14:textId="77777777" w:rsidTr="00017B51">
        <w:tc>
          <w:tcPr>
            <w:tcW w:w="548" w:type="dxa"/>
          </w:tcPr>
          <w:p w14:paraId="47B857CC"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6.</w:t>
            </w:r>
          </w:p>
        </w:tc>
        <w:tc>
          <w:tcPr>
            <w:tcW w:w="1113" w:type="dxa"/>
          </w:tcPr>
          <w:p w14:paraId="060CFFC2" w14:textId="77777777" w:rsidR="006F56AC" w:rsidRPr="000C5C06" w:rsidRDefault="006F56AC" w:rsidP="00017B51">
            <w:pPr>
              <w:spacing w:line="280" w:lineRule="atLeast"/>
              <w:jc w:val="center"/>
              <w:rPr>
                <w:rFonts w:ascii="David" w:hAnsi="David" w:cs="David"/>
                <w:color w:val="000000"/>
                <w:sz w:val="24"/>
                <w:szCs w:val="24"/>
              </w:rPr>
            </w:pPr>
            <w:r w:rsidRPr="000C5C06">
              <w:rPr>
                <w:rFonts w:ascii="David" w:hAnsi="David" w:cs="David"/>
                <w:color w:val="000000"/>
                <w:sz w:val="24"/>
                <w:szCs w:val="24"/>
                <w:rtl/>
              </w:rPr>
              <w:t>כתב המכרז</w:t>
            </w:r>
          </w:p>
        </w:tc>
        <w:tc>
          <w:tcPr>
            <w:tcW w:w="1021" w:type="dxa"/>
          </w:tcPr>
          <w:p w14:paraId="3BBC765D" w14:textId="77777777" w:rsidR="006F56AC" w:rsidRPr="000C5C06" w:rsidRDefault="006F56AC" w:rsidP="00017B51">
            <w:pPr>
              <w:spacing w:line="280" w:lineRule="atLeast"/>
              <w:jc w:val="center"/>
              <w:rPr>
                <w:rFonts w:ascii="David" w:hAnsi="David" w:cs="David"/>
                <w:color w:val="000000"/>
                <w:sz w:val="24"/>
                <w:szCs w:val="24"/>
              </w:rPr>
            </w:pPr>
            <w:r w:rsidRPr="000C5C06">
              <w:rPr>
                <w:rFonts w:ascii="David" w:hAnsi="David" w:cs="David"/>
                <w:color w:val="000000"/>
                <w:sz w:val="24"/>
                <w:szCs w:val="24"/>
                <w:rtl/>
              </w:rPr>
              <w:t>6.3.1.4</w:t>
            </w:r>
          </w:p>
        </w:tc>
        <w:tc>
          <w:tcPr>
            <w:tcW w:w="715" w:type="dxa"/>
          </w:tcPr>
          <w:p w14:paraId="4815B32A" w14:textId="77777777" w:rsidR="006F56AC" w:rsidRPr="000C5C06" w:rsidRDefault="006F56AC" w:rsidP="00017B51">
            <w:pPr>
              <w:spacing w:line="280" w:lineRule="atLeast"/>
              <w:jc w:val="center"/>
              <w:rPr>
                <w:rFonts w:ascii="David" w:hAnsi="David" w:cs="David"/>
                <w:color w:val="000000"/>
                <w:sz w:val="24"/>
                <w:szCs w:val="24"/>
              </w:rPr>
            </w:pPr>
            <w:r w:rsidRPr="000C5C06">
              <w:rPr>
                <w:rFonts w:ascii="David" w:hAnsi="David" w:cs="David"/>
                <w:color w:val="000000"/>
                <w:sz w:val="24"/>
                <w:szCs w:val="24"/>
                <w:rtl/>
              </w:rPr>
              <w:t>10</w:t>
            </w:r>
          </w:p>
        </w:tc>
        <w:tc>
          <w:tcPr>
            <w:tcW w:w="2474" w:type="dxa"/>
          </w:tcPr>
          <w:p w14:paraId="038722E2" w14:textId="502F2572"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אנו מבקשים להבהיר ש-"ביצוע 5 בחינות" פירושו שבאמצעות המערכת המוצעת נערכו לפחות 5 בחינות בהתאם לדרישות הסעיף.</w:t>
            </w:r>
          </w:p>
        </w:tc>
        <w:tc>
          <w:tcPr>
            <w:tcW w:w="3541" w:type="dxa"/>
          </w:tcPr>
          <w:p w14:paraId="7251FCA9" w14:textId="71B28E8E" w:rsidR="006F56AC" w:rsidRPr="000C5C06" w:rsidRDefault="0087464C" w:rsidP="00017B51">
            <w:pPr>
              <w:spacing w:line="280" w:lineRule="atLeast"/>
              <w:rPr>
                <w:rFonts w:ascii="David" w:hAnsi="David" w:cs="David"/>
                <w:color w:val="000000"/>
                <w:sz w:val="24"/>
                <w:szCs w:val="24"/>
                <w:rtl/>
              </w:rPr>
            </w:pPr>
            <w:r>
              <w:rPr>
                <w:rFonts w:ascii="David" w:hAnsi="David" w:cs="David" w:hint="cs"/>
                <w:color w:val="000000"/>
                <w:sz w:val="24"/>
                <w:szCs w:val="24"/>
                <w:rtl/>
              </w:rPr>
              <w:t xml:space="preserve">נכון. </w:t>
            </w:r>
          </w:p>
        </w:tc>
      </w:tr>
      <w:tr w:rsidR="006F56AC" w:rsidRPr="000C5C06" w14:paraId="7D083811" w14:textId="77777777" w:rsidTr="00017B51">
        <w:tc>
          <w:tcPr>
            <w:tcW w:w="548" w:type="dxa"/>
          </w:tcPr>
          <w:p w14:paraId="7135174C"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7.</w:t>
            </w:r>
          </w:p>
        </w:tc>
        <w:tc>
          <w:tcPr>
            <w:tcW w:w="1113" w:type="dxa"/>
          </w:tcPr>
          <w:p w14:paraId="1CCBA377"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כתב המכרז</w:t>
            </w:r>
          </w:p>
        </w:tc>
        <w:tc>
          <w:tcPr>
            <w:tcW w:w="1021" w:type="dxa"/>
          </w:tcPr>
          <w:p w14:paraId="4B4AD296"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כללי</w:t>
            </w:r>
          </w:p>
        </w:tc>
        <w:tc>
          <w:tcPr>
            <w:tcW w:w="715" w:type="dxa"/>
          </w:tcPr>
          <w:p w14:paraId="107DB3D7" w14:textId="77777777" w:rsidR="006F56AC" w:rsidRPr="000C5C06" w:rsidRDefault="006F56AC" w:rsidP="00017B51">
            <w:pPr>
              <w:spacing w:line="280" w:lineRule="atLeast"/>
              <w:jc w:val="center"/>
              <w:rPr>
                <w:rFonts w:ascii="David" w:hAnsi="David" w:cs="David"/>
                <w:color w:val="000000"/>
                <w:sz w:val="24"/>
                <w:szCs w:val="24"/>
                <w:rtl/>
              </w:rPr>
            </w:pPr>
          </w:p>
        </w:tc>
        <w:tc>
          <w:tcPr>
            <w:tcW w:w="2474" w:type="dxa"/>
          </w:tcPr>
          <w:p w14:paraId="4168EF6F" w14:textId="77777777"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מתן מענה בהתאם לתשובות מחייב תקשורת עם יצרן מערכת מחו"ל.</w:t>
            </w:r>
          </w:p>
          <w:p w14:paraId="71B6553B" w14:textId="77777777"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לכן אנו מבקשים לדחות את מועד ההגשה כך שבין מועד הפצת התשובות לבין מועד ההגשה יהיו לפחות 15 ימי עבודה ע"מ לגבש את ההצעה המיטבית.</w:t>
            </w:r>
          </w:p>
        </w:tc>
        <w:tc>
          <w:tcPr>
            <w:tcW w:w="3541" w:type="dxa"/>
          </w:tcPr>
          <w:p w14:paraId="0816926A" w14:textId="77777777" w:rsidR="007736E4" w:rsidRDefault="007736E4" w:rsidP="00017B51">
            <w:pPr>
              <w:spacing w:line="280" w:lineRule="atLeast"/>
              <w:rPr>
                <w:rFonts w:ascii="David" w:hAnsi="David" w:cs="David"/>
                <w:color w:val="000000"/>
                <w:sz w:val="24"/>
                <w:szCs w:val="24"/>
                <w:rtl/>
              </w:rPr>
            </w:pPr>
            <w:r>
              <w:rPr>
                <w:rFonts w:ascii="David" w:hAnsi="David" w:cs="David" w:hint="cs"/>
                <w:color w:val="000000"/>
                <w:sz w:val="24"/>
                <w:szCs w:val="24"/>
                <w:rtl/>
              </w:rPr>
              <w:t>המועדים נדחו ליום 20.04.2020 עד השעה 12:00.</w:t>
            </w:r>
          </w:p>
          <w:p w14:paraId="7AF0A573" w14:textId="2870BD30" w:rsidR="006F56AC" w:rsidRPr="000C5C06" w:rsidRDefault="007736E4" w:rsidP="00017B51">
            <w:pPr>
              <w:spacing w:line="280" w:lineRule="atLeast"/>
              <w:rPr>
                <w:rFonts w:ascii="David" w:hAnsi="David" w:cs="David"/>
                <w:color w:val="000000"/>
                <w:sz w:val="24"/>
                <w:szCs w:val="24"/>
                <w:rtl/>
              </w:rPr>
            </w:pPr>
            <w:r>
              <w:rPr>
                <w:rFonts w:ascii="David" w:hAnsi="David" w:cs="David" w:hint="cs"/>
                <w:color w:val="000000"/>
                <w:sz w:val="24"/>
                <w:szCs w:val="24"/>
                <w:rtl/>
              </w:rPr>
              <w:t>ניתן להתעדכן בתאר מנהל הרכש ובאתר המשרד.</w:t>
            </w:r>
          </w:p>
        </w:tc>
      </w:tr>
      <w:tr w:rsidR="006F56AC" w:rsidRPr="000C5C06" w14:paraId="2FF5A96F" w14:textId="77777777" w:rsidTr="00017B51">
        <w:tc>
          <w:tcPr>
            <w:tcW w:w="548" w:type="dxa"/>
          </w:tcPr>
          <w:p w14:paraId="3F5BD7CA"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8.</w:t>
            </w:r>
          </w:p>
        </w:tc>
        <w:tc>
          <w:tcPr>
            <w:tcW w:w="1113" w:type="dxa"/>
          </w:tcPr>
          <w:p w14:paraId="417244B6" w14:textId="77777777" w:rsidR="006F56AC" w:rsidRPr="000C5C06" w:rsidRDefault="006F56AC" w:rsidP="00017B51">
            <w:pPr>
              <w:spacing w:line="280" w:lineRule="atLeast"/>
              <w:jc w:val="center"/>
              <w:rPr>
                <w:rFonts w:ascii="David" w:hAnsi="David" w:cs="David"/>
                <w:color w:val="000000"/>
                <w:sz w:val="24"/>
                <w:szCs w:val="24"/>
              </w:rPr>
            </w:pPr>
            <w:r w:rsidRPr="000C5C06">
              <w:rPr>
                <w:rFonts w:ascii="David" w:hAnsi="David" w:cs="David"/>
                <w:color w:val="000000"/>
                <w:sz w:val="24"/>
                <w:szCs w:val="24"/>
                <w:rtl/>
              </w:rPr>
              <w:t>חוזה התקשרות</w:t>
            </w:r>
          </w:p>
        </w:tc>
        <w:tc>
          <w:tcPr>
            <w:tcW w:w="1021" w:type="dxa"/>
          </w:tcPr>
          <w:p w14:paraId="57C2DC46" w14:textId="77777777" w:rsidR="006F56AC" w:rsidRPr="000C5C06" w:rsidRDefault="006F56AC" w:rsidP="00017B51">
            <w:pPr>
              <w:spacing w:line="280" w:lineRule="atLeast"/>
              <w:jc w:val="center"/>
              <w:rPr>
                <w:rFonts w:ascii="David" w:hAnsi="David" w:cs="David"/>
                <w:color w:val="000000"/>
                <w:sz w:val="24"/>
                <w:szCs w:val="24"/>
              </w:rPr>
            </w:pPr>
            <w:r w:rsidRPr="000C5C06">
              <w:rPr>
                <w:rFonts w:ascii="David" w:hAnsi="David" w:cs="David"/>
                <w:color w:val="000000"/>
                <w:sz w:val="24"/>
                <w:szCs w:val="24"/>
                <w:rtl/>
              </w:rPr>
              <w:t>נספח ג'3 – נספח ביטוחי</w:t>
            </w:r>
          </w:p>
        </w:tc>
        <w:tc>
          <w:tcPr>
            <w:tcW w:w="715" w:type="dxa"/>
          </w:tcPr>
          <w:p w14:paraId="69894152" w14:textId="77777777" w:rsidR="006F56AC" w:rsidRPr="000C5C06" w:rsidRDefault="006F56AC" w:rsidP="00017B51">
            <w:pPr>
              <w:spacing w:line="280" w:lineRule="atLeast"/>
              <w:jc w:val="center"/>
              <w:rPr>
                <w:rFonts w:ascii="David" w:hAnsi="David" w:cs="David"/>
                <w:color w:val="000000"/>
                <w:sz w:val="24"/>
                <w:szCs w:val="24"/>
              </w:rPr>
            </w:pPr>
            <w:r w:rsidRPr="000C5C06">
              <w:rPr>
                <w:rFonts w:ascii="David" w:hAnsi="David" w:cs="David"/>
                <w:color w:val="000000"/>
                <w:sz w:val="24"/>
                <w:szCs w:val="24"/>
                <w:rtl/>
              </w:rPr>
              <w:t>131</w:t>
            </w:r>
          </w:p>
        </w:tc>
        <w:tc>
          <w:tcPr>
            <w:tcW w:w="2474" w:type="dxa"/>
          </w:tcPr>
          <w:p w14:paraId="519BC31A" w14:textId="77777777" w:rsidR="006F56AC" w:rsidRPr="000C5C06" w:rsidRDefault="006F56AC" w:rsidP="00017B51">
            <w:pPr>
              <w:numPr>
                <w:ilvl w:val="0"/>
                <w:numId w:val="3"/>
              </w:numPr>
              <w:spacing w:line="280" w:lineRule="atLeast"/>
              <w:rPr>
                <w:rFonts w:ascii="David" w:hAnsi="David" w:cs="David"/>
                <w:color w:val="000000"/>
                <w:sz w:val="24"/>
                <w:szCs w:val="24"/>
                <w:rtl/>
              </w:rPr>
            </w:pPr>
            <w:r w:rsidRPr="000C5C06">
              <w:rPr>
                <w:rFonts w:ascii="David" w:hAnsi="David" w:cs="David"/>
                <w:color w:val="000000"/>
                <w:sz w:val="24"/>
                <w:szCs w:val="24"/>
                <w:rtl/>
              </w:rPr>
              <w:t xml:space="preserve">בהתאם לנוסח החדש של המפקח על הביטוח לא ניתן לחתום על אישור הביטוח שצירפתם. </w:t>
            </w:r>
            <w:r w:rsidRPr="000C5C06">
              <w:rPr>
                <w:rFonts w:ascii="David" w:hAnsi="David" w:cs="David"/>
                <w:b/>
                <w:bCs/>
                <w:color w:val="000000"/>
                <w:sz w:val="24"/>
                <w:szCs w:val="24"/>
                <w:rtl/>
              </w:rPr>
              <w:t>אנא תיקונכם.</w:t>
            </w:r>
          </w:p>
          <w:p w14:paraId="5F988DE4" w14:textId="77777777" w:rsidR="006F56AC" w:rsidRPr="000C5C06" w:rsidRDefault="006F56AC" w:rsidP="00017B51">
            <w:pPr>
              <w:numPr>
                <w:ilvl w:val="0"/>
                <w:numId w:val="3"/>
              </w:numPr>
              <w:spacing w:line="280" w:lineRule="atLeast"/>
              <w:rPr>
                <w:rFonts w:ascii="David" w:hAnsi="David" w:cs="David"/>
                <w:color w:val="000000"/>
                <w:sz w:val="24"/>
                <w:szCs w:val="24"/>
              </w:rPr>
            </w:pPr>
            <w:r w:rsidRPr="000C5C06">
              <w:rPr>
                <w:rFonts w:ascii="David" w:hAnsi="David" w:cs="David"/>
                <w:color w:val="000000"/>
                <w:sz w:val="24"/>
                <w:szCs w:val="24"/>
                <w:rtl/>
              </w:rPr>
              <w:t xml:space="preserve">כמו כן, הנספח החדש שמופיע באתר הינו בנוסח החדש אך </w:t>
            </w:r>
            <w:r w:rsidRPr="000C5C06">
              <w:rPr>
                <w:rFonts w:ascii="David" w:hAnsi="David" w:cs="David"/>
                <w:b/>
                <w:bCs/>
                <w:color w:val="000000"/>
                <w:sz w:val="24"/>
                <w:szCs w:val="24"/>
                <w:rtl/>
              </w:rPr>
              <w:t>ריק</w:t>
            </w:r>
            <w:r w:rsidRPr="000C5C06">
              <w:rPr>
                <w:rFonts w:ascii="David" w:hAnsi="David" w:cs="David"/>
                <w:color w:val="000000"/>
                <w:sz w:val="24"/>
                <w:szCs w:val="24"/>
                <w:rtl/>
              </w:rPr>
              <w:t>.</w:t>
            </w:r>
          </w:p>
          <w:p w14:paraId="7A884EAC" w14:textId="77777777" w:rsidR="006F56AC" w:rsidRPr="000C5C06" w:rsidRDefault="006F56AC" w:rsidP="00017B51">
            <w:pPr>
              <w:numPr>
                <w:ilvl w:val="0"/>
                <w:numId w:val="3"/>
              </w:numPr>
              <w:spacing w:line="280" w:lineRule="atLeast"/>
              <w:rPr>
                <w:rFonts w:ascii="David" w:hAnsi="David" w:cs="David"/>
                <w:color w:val="000000"/>
                <w:sz w:val="24"/>
                <w:szCs w:val="24"/>
              </w:rPr>
            </w:pPr>
            <w:r w:rsidRPr="000C5C06">
              <w:rPr>
                <w:rFonts w:ascii="David" w:hAnsi="David" w:cs="David"/>
                <w:color w:val="000000"/>
                <w:sz w:val="24"/>
                <w:szCs w:val="24"/>
                <w:rtl/>
              </w:rPr>
              <w:t>נבקש כי גבולות האחריות יצוינו במטבע ישראלי.</w:t>
            </w:r>
          </w:p>
          <w:p w14:paraId="5A3F1D6F" w14:textId="77777777" w:rsidR="006F56AC" w:rsidRPr="000C5C06" w:rsidRDefault="006F56AC" w:rsidP="00017B51">
            <w:pPr>
              <w:numPr>
                <w:ilvl w:val="0"/>
                <w:numId w:val="3"/>
              </w:numPr>
              <w:spacing w:line="280" w:lineRule="atLeast"/>
              <w:rPr>
                <w:rFonts w:ascii="David" w:hAnsi="David" w:cs="David"/>
                <w:color w:val="000000"/>
                <w:sz w:val="24"/>
                <w:szCs w:val="24"/>
              </w:rPr>
            </w:pPr>
            <w:r w:rsidRPr="000C5C06">
              <w:rPr>
                <w:rFonts w:ascii="David" w:hAnsi="David" w:cs="David"/>
                <w:color w:val="000000"/>
                <w:sz w:val="24"/>
                <w:szCs w:val="24"/>
                <w:rtl/>
              </w:rPr>
              <w:t xml:space="preserve">בפוליסת ביטוח משולב לאחריות מקצועית וחבות מוצר נבקש </w:t>
            </w:r>
            <w:r w:rsidRPr="000C5C06">
              <w:rPr>
                <w:rFonts w:ascii="David" w:hAnsi="David" w:cs="David"/>
                <w:color w:val="000000"/>
                <w:sz w:val="24"/>
                <w:szCs w:val="24"/>
                <w:rtl/>
              </w:rPr>
              <w:lastRenderedPageBreak/>
              <w:t>בסעיף 3 כי גבולות האחריות למקרה יהיו בסך 4 מש"ח.</w:t>
            </w:r>
          </w:p>
          <w:p w14:paraId="42591C64" w14:textId="77777777" w:rsidR="006F56AC" w:rsidRPr="000C5C06" w:rsidRDefault="006F56AC" w:rsidP="00017B51">
            <w:pPr>
              <w:numPr>
                <w:ilvl w:val="0"/>
                <w:numId w:val="3"/>
              </w:numPr>
              <w:spacing w:line="280" w:lineRule="atLeast"/>
              <w:rPr>
                <w:rFonts w:ascii="David" w:hAnsi="David" w:cs="David"/>
                <w:color w:val="000000"/>
                <w:sz w:val="24"/>
                <w:szCs w:val="24"/>
              </w:rPr>
            </w:pPr>
            <w:r w:rsidRPr="000C5C06">
              <w:rPr>
                <w:rFonts w:ascii="David" w:hAnsi="David" w:cs="David"/>
                <w:color w:val="000000"/>
                <w:sz w:val="24"/>
                <w:szCs w:val="24"/>
                <w:rtl/>
              </w:rPr>
              <w:t>בביטוחי רכוש נבקש למחוק את המילים: "או כל הסיכונים ציוד אלקטרוני.</w:t>
            </w:r>
          </w:p>
          <w:p w14:paraId="6FA305D6" w14:textId="77777777" w:rsidR="006F56AC" w:rsidRPr="000C5C06" w:rsidRDefault="006F56AC" w:rsidP="00017B51">
            <w:pPr>
              <w:numPr>
                <w:ilvl w:val="0"/>
                <w:numId w:val="3"/>
              </w:numPr>
              <w:spacing w:line="280" w:lineRule="atLeast"/>
              <w:rPr>
                <w:rFonts w:ascii="David" w:hAnsi="David" w:cs="David"/>
                <w:color w:val="000000"/>
                <w:sz w:val="24"/>
                <w:szCs w:val="24"/>
              </w:rPr>
            </w:pPr>
            <w:r w:rsidRPr="000C5C06">
              <w:rPr>
                <w:rFonts w:ascii="David" w:hAnsi="David" w:cs="David"/>
                <w:color w:val="000000"/>
                <w:sz w:val="24"/>
                <w:szCs w:val="24"/>
                <w:rtl/>
              </w:rPr>
              <w:t>בפסקת כללי עמוד 132 נבקש להוסיף בסיפא סעיף 6: ""בקשר עם עבודה נשוא אישור זה".</w:t>
            </w:r>
          </w:p>
          <w:p w14:paraId="5C23D6F4" w14:textId="77777777" w:rsidR="006F56AC" w:rsidRPr="000C5C06" w:rsidRDefault="006F56AC" w:rsidP="00017B51">
            <w:pPr>
              <w:numPr>
                <w:ilvl w:val="0"/>
                <w:numId w:val="3"/>
              </w:numPr>
              <w:spacing w:line="280" w:lineRule="atLeast"/>
              <w:rPr>
                <w:rFonts w:ascii="David" w:hAnsi="David" w:cs="David"/>
                <w:color w:val="000000"/>
                <w:sz w:val="24"/>
                <w:szCs w:val="24"/>
              </w:rPr>
            </w:pPr>
            <w:r w:rsidRPr="000C5C06">
              <w:rPr>
                <w:rFonts w:ascii="David" w:hAnsi="David" w:cs="David"/>
                <w:color w:val="000000"/>
                <w:sz w:val="24"/>
                <w:szCs w:val="24"/>
                <w:rtl/>
              </w:rPr>
              <w:t>בפסקת כללי סעיף 7: נבקש למחוק את המילים: "לא יפחתו מהמקובל".</w:t>
            </w:r>
          </w:p>
          <w:p w14:paraId="65FA445A" w14:textId="77777777" w:rsidR="006F56AC" w:rsidRPr="000C5C06" w:rsidRDefault="006F56AC" w:rsidP="00017B51">
            <w:pPr>
              <w:numPr>
                <w:ilvl w:val="0"/>
                <w:numId w:val="3"/>
              </w:numPr>
              <w:spacing w:line="280" w:lineRule="atLeast"/>
              <w:rPr>
                <w:rFonts w:ascii="David" w:hAnsi="David" w:cs="David"/>
                <w:color w:val="000000"/>
                <w:sz w:val="24"/>
                <w:szCs w:val="24"/>
              </w:rPr>
            </w:pPr>
            <w:r w:rsidRPr="000C5C06">
              <w:rPr>
                <w:rFonts w:ascii="David" w:hAnsi="David" w:cs="David"/>
                <w:color w:val="000000"/>
                <w:sz w:val="24"/>
                <w:szCs w:val="24"/>
                <w:rtl/>
              </w:rPr>
              <w:t>בסעיף כללי  - נבקש למחוק את סעיף 8.</w:t>
            </w:r>
          </w:p>
          <w:p w14:paraId="4D1D183F" w14:textId="77777777" w:rsidR="006F56AC" w:rsidRPr="000C5C06" w:rsidRDefault="006F56AC" w:rsidP="00017B51">
            <w:pPr>
              <w:spacing w:line="280" w:lineRule="atLeast"/>
              <w:ind w:left="360"/>
              <w:rPr>
                <w:rFonts w:ascii="David" w:hAnsi="David" w:cs="David"/>
                <w:color w:val="000000"/>
                <w:sz w:val="24"/>
                <w:szCs w:val="24"/>
              </w:rPr>
            </w:pPr>
          </w:p>
        </w:tc>
        <w:tc>
          <w:tcPr>
            <w:tcW w:w="3541" w:type="dxa"/>
          </w:tcPr>
          <w:p w14:paraId="647A8B5C" w14:textId="22274B03" w:rsidR="00381931" w:rsidRPr="008F3836" w:rsidRDefault="00381931" w:rsidP="00017B51">
            <w:pPr>
              <w:pStyle w:val="a3"/>
              <w:numPr>
                <w:ilvl w:val="0"/>
                <w:numId w:val="11"/>
              </w:numPr>
              <w:spacing w:line="280" w:lineRule="atLeast"/>
              <w:rPr>
                <w:rFonts w:ascii="David" w:hAnsi="David" w:cs="David"/>
                <w:color w:val="000000"/>
                <w:sz w:val="24"/>
                <w:szCs w:val="24"/>
              </w:rPr>
            </w:pPr>
            <w:r>
              <w:rPr>
                <w:rFonts w:ascii="David" w:hAnsi="David" w:cs="David" w:hint="cs"/>
                <w:color w:val="000000"/>
                <w:sz w:val="24"/>
                <w:szCs w:val="24"/>
                <w:rtl/>
              </w:rPr>
              <w:lastRenderedPageBreak/>
              <w:t xml:space="preserve">מצ"ב אישור בנוסח האישור האחיד. </w:t>
            </w:r>
            <w:r w:rsidRPr="008F3836">
              <w:rPr>
                <w:rFonts w:ascii="David" w:hAnsi="David" w:cs="David"/>
                <w:color w:val="000000"/>
                <w:sz w:val="24"/>
                <w:szCs w:val="24"/>
                <w:rtl/>
              </w:rPr>
              <w:t xml:space="preserve">אישור ביטוח שיוצג ע"י הספק </w:t>
            </w:r>
            <w:r>
              <w:rPr>
                <w:rFonts w:ascii="David" w:hAnsi="David" w:cs="David" w:hint="cs"/>
                <w:color w:val="000000"/>
                <w:sz w:val="24"/>
                <w:szCs w:val="24"/>
                <w:rtl/>
              </w:rPr>
              <w:t xml:space="preserve">הזוכה </w:t>
            </w:r>
            <w:r w:rsidRPr="008F3836">
              <w:rPr>
                <w:rFonts w:ascii="David" w:hAnsi="David" w:cs="David"/>
                <w:color w:val="000000"/>
                <w:sz w:val="24"/>
                <w:szCs w:val="24"/>
                <w:rtl/>
              </w:rPr>
              <w:t xml:space="preserve">מאת מבטחיו, יוצג בפורמט אחיד לפי הנחיות הפיקוח על הביטוח, ובו הפרטים שהם מורשים להציג, ובהתאמה תוך אחריות </w:t>
            </w:r>
            <w:r w:rsidRPr="008F3836">
              <w:rPr>
                <w:rFonts w:ascii="David" w:hAnsi="David" w:cs="David" w:hint="cs"/>
                <w:color w:val="000000"/>
                <w:sz w:val="24"/>
                <w:szCs w:val="24"/>
                <w:rtl/>
              </w:rPr>
              <w:t xml:space="preserve">מצדו של הספק הזוכה </w:t>
            </w:r>
            <w:r w:rsidRPr="008F3836">
              <w:rPr>
                <w:rFonts w:ascii="David" w:hAnsi="David" w:cs="David"/>
                <w:color w:val="000000"/>
                <w:sz w:val="24"/>
                <w:szCs w:val="24"/>
                <w:rtl/>
              </w:rPr>
              <w:t xml:space="preserve">לבדוק </w:t>
            </w:r>
            <w:r w:rsidRPr="008F3836">
              <w:rPr>
                <w:rFonts w:ascii="David" w:hAnsi="David" w:cs="David" w:hint="cs"/>
                <w:color w:val="000000"/>
                <w:sz w:val="24"/>
                <w:szCs w:val="24"/>
                <w:rtl/>
              </w:rPr>
              <w:t xml:space="preserve">כי </w:t>
            </w:r>
            <w:r w:rsidRPr="008F3836">
              <w:rPr>
                <w:rFonts w:ascii="David" w:hAnsi="David" w:cs="David"/>
                <w:color w:val="000000"/>
                <w:sz w:val="24"/>
                <w:szCs w:val="24"/>
                <w:rtl/>
              </w:rPr>
              <w:t>הדרישות המפורטות בנספח הביטוח</w:t>
            </w:r>
            <w:r w:rsidRPr="008F3836">
              <w:rPr>
                <w:rFonts w:ascii="David" w:hAnsi="David" w:cs="David" w:hint="cs"/>
                <w:color w:val="000000"/>
                <w:sz w:val="24"/>
                <w:szCs w:val="24"/>
                <w:rtl/>
              </w:rPr>
              <w:t xml:space="preserve"> תואמות לנדרש במכרז</w:t>
            </w:r>
            <w:r w:rsidRPr="008F3836">
              <w:rPr>
                <w:rFonts w:ascii="David" w:hAnsi="David" w:cs="David"/>
                <w:color w:val="000000"/>
                <w:sz w:val="24"/>
                <w:szCs w:val="24"/>
                <w:rtl/>
              </w:rPr>
              <w:t>.</w:t>
            </w:r>
            <w:r w:rsidRPr="008F3836">
              <w:rPr>
                <w:rFonts w:ascii="David" w:hAnsi="David" w:cs="David" w:hint="cs"/>
                <w:color w:val="000000"/>
                <w:sz w:val="24"/>
                <w:szCs w:val="24"/>
                <w:rtl/>
              </w:rPr>
              <w:t xml:space="preserve"> </w:t>
            </w:r>
          </w:p>
          <w:p w14:paraId="4C413032" w14:textId="77777777" w:rsidR="00381931" w:rsidRDefault="00381931" w:rsidP="00017B51">
            <w:pPr>
              <w:pStyle w:val="a3"/>
              <w:spacing w:line="280" w:lineRule="atLeast"/>
              <w:ind w:left="739"/>
              <w:rPr>
                <w:rFonts w:ascii="David" w:hAnsi="David" w:cs="David"/>
                <w:color w:val="000000"/>
                <w:sz w:val="24"/>
                <w:szCs w:val="24"/>
              </w:rPr>
            </w:pPr>
            <w:r w:rsidRPr="008F3836">
              <w:rPr>
                <w:rFonts w:ascii="David" w:hAnsi="David" w:cs="David"/>
                <w:color w:val="000000"/>
                <w:sz w:val="24"/>
                <w:szCs w:val="24"/>
                <w:rtl/>
              </w:rPr>
              <w:t>מובהר בזאת כי אישור/י הביטוח שיוצגו אינ</w:t>
            </w:r>
            <w:r w:rsidRPr="008F3836">
              <w:rPr>
                <w:rFonts w:ascii="David" w:hAnsi="David" w:cs="David" w:hint="cs"/>
                <w:color w:val="000000"/>
                <w:sz w:val="24"/>
                <w:szCs w:val="24"/>
                <w:rtl/>
              </w:rPr>
              <w:t>ו/ם</w:t>
            </w:r>
            <w:r w:rsidRPr="008F3836">
              <w:rPr>
                <w:rFonts w:ascii="David" w:hAnsi="David" w:cs="David"/>
                <w:color w:val="000000"/>
                <w:sz w:val="24"/>
                <w:szCs w:val="24"/>
                <w:rtl/>
              </w:rPr>
              <w:t xml:space="preserve"> בא</w:t>
            </w:r>
            <w:r w:rsidRPr="008F3836">
              <w:rPr>
                <w:rFonts w:ascii="David" w:hAnsi="David" w:cs="David" w:hint="cs"/>
                <w:color w:val="000000"/>
                <w:sz w:val="24"/>
                <w:szCs w:val="24"/>
                <w:rtl/>
              </w:rPr>
              <w:t>/ים</w:t>
            </w:r>
            <w:r w:rsidRPr="008F3836">
              <w:rPr>
                <w:rFonts w:ascii="David" w:hAnsi="David" w:cs="David"/>
                <w:color w:val="000000"/>
                <w:sz w:val="24"/>
                <w:szCs w:val="24"/>
                <w:rtl/>
              </w:rPr>
              <w:t xml:space="preserve"> לצמצם את התחייבויות </w:t>
            </w:r>
            <w:r w:rsidRPr="008F3836">
              <w:rPr>
                <w:rFonts w:ascii="David" w:hAnsi="David" w:cs="David" w:hint="cs"/>
                <w:color w:val="000000"/>
                <w:sz w:val="24"/>
                <w:szCs w:val="24"/>
                <w:rtl/>
              </w:rPr>
              <w:t>הספק</w:t>
            </w:r>
            <w:r w:rsidRPr="008F3836">
              <w:rPr>
                <w:rFonts w:ascii="David" w:hAnsi="David" w:cs="David"/>
                <w:color w:val="000000"/>
                <w:sz w:val="24"/>
                <w:szCs w:val="24"/>
                <w:rtl/>
              </w:rPr>
              <w:t xml:space="preserve"> לפי סעיפי הביטוח המפורטים לעיל, ומתכונתו</w:t>
            </w:r>
            <w:r w:rsidRPr="008F3836">
              <w:rPr>
                <w:rFonts w:ascii="David" w:hAnsi="David" w:cs="David" w:hint="cs"/>
                <w:color w:val="000000"/>
                <w:sz w:val="24"/>
                <w:szCs w:val="24"/>
                <w:rtl/>
              </w:rPr>
              <w:t>/תם</w:t>
            </w:r>
            <w:r w:rsidRPr="008F3836">
              <w:rPr>
                <w:rFonts w:ascii="David" w:hAnsi="David" w:cs="David"/>
                <w:color w:val="000000"/>
                <w:sz w:val="24"/>
                <w:szCs w:val="24"/>
                <w:rtl/>
              </w:rPr>
              <w:t xml:space="preserve"> התמציתית של אישור/י הביטוח שיוצג</w:t>
            </w:r>
            <w:r w:rsidRPr="008F3836">
              <w:rPr>
                <w:rFonts w:ascii="David" w:hAnsi="David" w:cs="David" w:hint="cs"/>
                <w:color w:val="000000"/>
                <w:sz w:val="24"/>
                <w:szCs w:val="24"/>
                <w:rtl/>
              </w:rPr>
              <w:t>/</w:t>
            </w:r>
            <w:r w:rsidRPr="008F3836">
              <w:rPr>
                <w:rFonts w:ascii="David" w:hAnsi="David" w:cs="David"/>
                <w:color w:val="000000"/>
                <w:sz w:val="24"/>
                <w:szCs w:val="24"/>
                <w:rtl/>
              </w:rPr>
              <w:t xml:space="preserve">ו הינה </w:t>
            </w:r>
            <w:r w:rsidRPr="008F3836">
              <w:rPr>
                <w:rFonts w:ascii="David" w:hAnsi="David" w:cs="David"/>
                <w:color w:val="000000"/>
                <w:sz w:val="24"/>
                <w:szCs w:val="24"/>
                <w:rtl/>
              </w:rPr>
              <w:lastRenderedPageBreak/>
              <w:t xml:space="preserve">אך ורק כדי </w:t>
            </w:r>
            <w:r w:rsidRPr="008F3836">
              <w:rPr>
                <w:rFonts w:ascii="David" w:hAnsi="David" w:cs="David" w:hint="eastAsia"/>
                <w:color w:val="000000"/>
                <w:sz w:val="24"/>
                <w:szCs w:val="24"/>
                <w:rtl/>
              </w:rPr>
              <w:t>לאפשר</w:t>
            </w:r>
            <w:r w:rsidRPr="008F3836">
              <w:rPr>
                <w:rFonts w:ascii="David" w:hAnsi="David" w:cs="David"/>
                <w:color w:val="000000"/>
                <w:sz w:val="24"/>
                <w:szCs w:val="24"/>
                <w:rtl/>
              </w:rPr>
              <w:t xml:space="preserve"> </w:t>
            </w:r>
            <w:r w:rsidRPr="008F3836">
              <w:rPr>
                <w:rFonts w:ascii="David" w:hAnsi="David" w:cs="David" w:hint="eastAsia"/>
                <w:color w:val="000000"/>
                <w:sz w:val="24"/>
                <w:szCs w:val="24"/>
                <w:rtl/>
              </w:rPr>
              <w:t>לחברות</w:t>
            </w:r>
            <w:r w:rsidRPr="008F3836">
              <w:rPr>
                <w:rFonts w:ascii="David" w:hAnsi="David" w:cs="David"/>
                <w:color w:val="000000"/>
                <w:sz w:val="24"/>
                <w:szCs w:val="24"/>
                <w:rtl/>
              </w:rPr>
              <w:t xml:space="preserve"> </w:t>
            </w:r>
            <w:r w:rsidRPr="008F3836">
              <w:rPr>
                <w:rFonts w:ascii="David" w:hAnsi="David" w:cs="David" w:hint="eastAsia"/>
                <w:color w:val="000000"/>
                <w:sz w:val="24"/>
                <w:szCs w:val="24"/>
                <w:rtl/>
              </w:rPr>
              <w:t>הביטוח</w:t>
            </w:r>
            <w:r w:rsidRPr="008F3836">
              <w:rPr>
                <w:rFonts w:ascii="David" w:hAnsi="David" w:cs="David"/>
                <w:color w:val="000000"/>
                <w:sz w:val="24"/>
                <w:szCs w:val="24"/>
                <w:rtl/>
              </w:rPr>
              <w:t xml:space="preserve"> </w:t>
            </w:r>
            <w:r w:rsidRPr="008F3836">
              <w:rPr>
                <w:rFonts w:ascii="David" w:hAnsi="David" w:cs="David" w:hint="eastAsia"/>
                <w:color w:val="000000"/>
                <w:sz w:val="24"/>
                <w:szCs w:val="24"/>
                <w:rtl/>
              </w:rPr>
              <w:t>לעמוד</w:t>
            </w:r>
            <w:r w:rsidRPr="008F3836">
              <w:rPr>
                <w:rFonts w:ascii="David" w:hAnsi="David" w:cs="David"/>
                <w:color w:val="000000"/>
                <w:sz w:val="24"/>
                <w:szCs w:val="24"/>
                <w:rtl/>
              </w:rPr>
              <w:t xml:space="preserve"> בהנחיות הפיקוח </w:t>
            </w:r>
            <w:r w:rsidRPr="008F3836">
              <w:rPr>
                <w:rFonts w:ascii="David" w:hAnsi="David" w:cs="David" w:hint="eastAsia"/>
                <w:color w:val="000000"/>
                <w:sz w:val="24"/>
                <w:szCs w:val="24"/>
                <w:rtl/>
              </w:rPr>
              <w:t>עליהן</w:t>
            </w:r>
            <w:r w:rsidRPr="008F3836">
              <w:rPr>
                <w:rFonts w:ascii="David" w:hAnsi="David" w:cs="David"/>
                <w:color w:val="000000"/>
                <w:sz w:val="24"/>
                <w:szCs w:val="24"/>
                <w:rtl/>
              </w:rPr>
              <w:t xml:space="preserve">. </w:t>
            </w:r>
            <w:r w:rsidRPr="008F3836">
              <w:rPr>
                <w:rFonts w:ascii="David" w:hAnsi="David" w:cs="David" w:hint="eastAsia"/>
                <w:color w:val="000000"/>
                <w:sz w:val="24"/>
                <w:szCs w:val="24"/>
                <w:rtl/>
              </w:rPr>
              <w:t>הוראות</w:t>
            </w:r>
            <w:r w:rsidRPr="008F3836">
              <w:rPr>
                <w:rFonts w:ascii="David" w:hAnsi="David" w:cs="David"/>
                <w:color w:val="000000"/>
                <w:sz w:val="24"/>
                <w:szCs w:val="24"/>
                <w:rtl/>
              </w:rPr>
              <w:t xml:space="preserve"> </w:t>
            </w:r>
            <w:r w:rsidRPr="008F3836">
              <w:rPr>
                <w:rFonts w:ascii="David" w:hAnsi="David" w:cs="David" w:hint="eastAsia"/>
                <w:color w:val="000000"/>
                <w:sz w:val="24"/>
                <w:szCs w:val="24"/>
                <w:rtl/>
              </w:rPr>
              <w:t>הביטוח</w:t>
            </w:r>
            <w:r w:rsidRPr="008F3836">
              <w:rPr>
                <w:rFonts w:ascii="David" w:hAnsi="David" w:cs="David"/>
                <w:color w:val="000000"/>
                <w:sz w:val="24"/>
                <w:szCs w:val="24"/>
                <w:rtl/>
              </w:rPr>
              <w:t xml:space="preserve"> </w:t>
            </w:r>
            <w:r w:rsidRPr="008F3836">
              <w:rPr>
                <w:rFonts w:ascii="David" w:hAnsi="David" w:cs="David" w:hint="eastAsia"/>
                <w:color w:val="000000"/>
                <w:sz w:val="24"/>
                <w:szCs w:val="24"/>
                <w:rtl/>
              </w:rPr>
              <w:t>המחייבות</w:t>
            </w:r>
            <w:r w:rsidRPr="008F3836">
              <w:rPr>
                <w:rFonts w:ascii="David" w:hAnsi="David" w:cs="David"/>
                <w:color w:val="000000"/>
                <w:sz w:val="24"/>
                <w:szCs w:val="24"/>
                <w:rtl/>
              </w:rPr>
              <w:t xml:space="preserve"> הן אל</w:t>
            </w:r>
            <w:r w:rsidRPr="008F3836">
              <w:rPr>
                <w:rFonts w:ascii="David" w:hAnsi="David" w:cs="David" w:hint="eastAsia"/>
                <w:color w:val="000000"/>
                <w:sz w:val="24"/>
                <w:szCs w:val="24"/>
                <w:rtl/>
              </w:rPr>
              <w:t>ו</w:t>
            </w:r>
            <w:r w:rsidRPr="008F3836">
              <w:rPr>
                <w:rFonts w:ascii="David" w:hAnsi="David" w:cs="David"/>
                <w:color w:val="000000"/>
                <w:sz w:val="24"/>
                <w:szCs w:val="24"/>
                <w:rtl/>
              </w:rPr>
              <w:t xml:space="preserve"> </w:t>
            </w:r>
            <w:r w:rsidRPr="008F3836">
              <w:rPr>
                <w:rFonts w:ascii="David" w:hAnsi="David" w:cs="David" w:hint="eastAsia"/>
                <w:color w:val="000000"/>
                <w:sz w:val="24"/>
                <w:szCs w:val="24"/>
                <w:rtl/>
              </w:rPr>
              <w:t>המופיעות</w:t>
            </w:r>
            <w:r w:rsidRPr="008F3836">
              <w:rPr>
                <w:rFonts w:ascii="David" w:hAnsi="David" w:cs="David"/>
                <w:color w:val="000000"/>
                <w:sz w:val="24"/>
                <w:szCs w:val="24"/>
                <w:rtl/>
              </w:rPr>
              <w:t xml:space="preserve"> לעיל. על </w:t>
            </w:r>
            <w:r w:rsidRPr="008F3836">
              <w:rPr>
                <w:rFonts w:ascii="David" w:hAnsi="David" w:cs="David" w:hint="cs"/>
                <w:color w:val="000000"/>
                <w:sz w:val="24"/>
                <w:szCs w:val="24"/>
                <w:rtl/>
              </w:rPr>
              <w:t xml:space="preserve">הספק </w:t>
            </w:r>
            <w:r w:rsidRPr="008F3836">
              <w:rPr>
                <w:rFonts w:ascii="David" w:hAnsi="David" w:cs="David"/>
                <w:color w:val="000000"/>
                <w:sz w:val="24"/>
                <w:szCs w:val="24"/>
                <w:rtl/>
              </w:rPr>
              <w:t xml:space="preserve">יהיה ללמוד דרישות אלה ובמידת הצורך </w:t>
            </w:r>
            <w:r w:rsidRPr="008F3836">
              <w:rPr>
                <w:rFonts w:ascii="David" w:hAnsi="David" w:cs="David" w:hint="eastAsia"/>
                <w:color w:val="000000"/>
                <w:sz w:val="24"/>
                <w:szCs w:val="24"/>
                <w:rtl/>
              </w:rPr>
              <w:t>להיעזר</w:t>
            </w:r>
            <w:r w:rsidRPr="008F3836">
              <w:rPr>
                <w:rFonts w:ascii="David" w:hAnsi="David" w:cs="David"/>
                <w:color w:val="000000"/>
                <w:sz w:val="24"/>
                <w:szCs w:val="24"/>
                <w:rtl/>
              </w:rPr>
              <w:t xml:space="preserve"> באנשי ביטוח מטעמ</w:t>
            </w:r>
            <w:r w:rsidRPr="008F3836">
              <w:rPr>
                <w:rFonts w:ascii="David" w:hAnsi="David" w:cs="David" w:hint="cs"/>
                <w:color w:val="000000"/>
                <w:sz w:val="24"/>
                <w:szCs w:val="24"/>
                <w:rtl/>
              </w:rPr>
              <w:t>ו</w:t>
            </w:r>
            <w:r w:rsidRPr="008F3836">
              <w:rPr>
                <w:rFonts w:ascii="David" w:hAnsi="David" w:cs="David"/>
                <w:color w:val="000000"/>
                <w:sz w:val="24"/>
                <w:szCs w:val="24"/>
                <w:rtl/>
              </w:rPr>
              <w:t xml:space="preserve">, על מנת להבין את הדרישות וליישמן </w:t>
            </w:r>
            <w:r w:rsidRPr="008F3836">
              <w:rPr>
                <w:rFonts w:ascii="David" w:hAnsi="David" w:cs="David" w:hint="eastAsia"/>
                <w:color w:val="000000"/>
                <w:sz w:val="24"/>
                <w:szCs w:val="24"/>
                <w:rtl/>
              </w:rPr>
              <w:t>בביטוחי</w:t>
            </w:r>
            <w:r w:rsidRPr="008F3836">
              <w:rPr>
                <w:rFonts w:ascii="David" w:hAnsi="David" w:cs="David" w:hint="cs"/>
                <w:color w:val="000000"/>
                <w:sz w:val="24"/>
                <w:szCs w:val="24"/>
                <w:rtl/>
              </w:rPr>
              <w:t>ו</w:t>
            </w:r>
            <w:r w:rsidRPr="008F3836">
              <w:rPr>
                <w:rFonts w:ascii="David" w:hAnsi="David" w:cs="David"/>
                <w:color w:val="000000"/>
                <w:sz w:val="24"/>
                <w:szCs w:val="24"/>
                <w:rtl/>
              </w:rPr>
              <w:t xml:space="preserve"> ללא </w:t>
            </w:r>
            <w:r w:rsidRPr="008F3836">
              <w:rPr>
                <w:rFonts w:ascii="David" w:hAnsi="David" w:cs="David" w:hint="eastAsia"/>
                <w:color w:val="000000"/>
                <w:sz w:val="24"/>
                <w:szCs w:val="24"/>
                <w:rtl/>
              </w:rPr>
              <w:t>הסתייגויות</w:t>
            </w:r>
            <w:r w:rsidRPr="008F3836">
              <w:rPr>
                <w:rFonts w:ascii="David" w:hAnsi="David" w:cs="David"/>
                <w:color w:val="000000"/>
                <w:sz w:val="24"/>
                <w:szCs w:val="24"/>
                <w:rtl/>
              </w:rPr>
              <w:t>.</w:t>
            </w:r>
          </w:p>
          <w:p w14:paraId="7BE2DDF4" w14:textId="77777777" w:rsidR="00381931" w:rsidRDefault="00381931" w:rsidP="00017B51">
            <w:pPr>
              <w:pStyle w:val="a3"/>
              <w:numPr>
                <w:ilvl w:val="0"/>
                <w:numId w:val="11"/>
              </w:numPr>
              <w:spacing w:line="280" w:lineRule="atLeast"/>
              <w:rPr>
                <w:rFonts w:ascii="David" w:hAnsi="David" w:cs="David"/>
                <w:color w:val="000000"/>
                <w:sz w:val="24"/>
                <w:szCs w:val="24"/>
              </w:rPr>
            </w:pPr>
            <w:r>
              <w:rPr>
                <w:rFonts w:ascii="David" w:hAnsi="David" w:cs="David" w:hint="cs"/>
                <w:color w:val="000000"/>
                <w:sz w:val="24"/>
                <w:szCs w:val="24"/>
                <w:rtl/>
              </w:rPr>
              <w:t xml:space="preserve">כנ"ל. </w:t>
            </w:r>
          </w:p>
          <w:p w14:paraId="4969DA24" w14:textId="77777777" w:rsidR="00381931" w:rsidRDefault="00381931" w:rsidP="00017B51">
            <w:pPr>
              <w:pStyle w:val="a3"/>
              <w:numPr>
                <w:ilvl w:val="0"/>
                <w:numId w:val="11"/>
              </w:numPr>
              <w:spacing w:line="280" w:lineRule="atLeast"/>
              <w:rPr>
                <w:rFonts w:ascii="David" w:hAnsi="David" w:cs="David"/>
                <w:color w:val="000000"/>
                <w:sz w:val="24"/>
                <w:szCs w:val="24"/>
              </w:rPr>
            </w:pPr>
            <w:r>
              <w:rPr>
                <w:rFonts w:ascii="David" w:hAnsi="David" w:cs="David" w:hint="cs"/>
                <w:color w:val="000000"/>
                <w:sz w:val="24"/>
                <w:szCs w:val="24"/>
                <w:rtl/>
              </w:rPr>
              <w:t>גבולות האחריות באישור האחיד נקובים במטבע הישראלי. לגבי הסעיף החוזי יש לבצע שערוך כאשר 1$ = 4 ₪.</w:t>
            </w:r>
          </w:p>
          <w:p w14:paraId="60B2B244" w14:textId="2E7246E5" w:rsidR="006F56AC" w:rsidRPr="00381931" w:rsidRDefault="00381931" w:rsidP="00017B51">
            <w:pPr>
              <w:pStyle w:val="a3"/>
              <w:numPr>
                <w:ilvl w:val="0"/>
                <w:numId w:val="11"/>
              </w:numPr>
              <w:spacing w:line="280" w:lineRule="atLeast"/>
              <w:rPr>
                <w:rFonts w:ascii="Times New Roman" w:eastAsia="Times New Roman" w:hAnsi="Times New Roman" w:cs="David"/>
                <w:sz w:val="24"/>
                <w:szCs w:val="24"/>
                <w:rtl/>
              </w:rPr>
            </w:pPr>
            <w:r w:rsidRPr="00381931">
              <w:rPr>
                <w:rFonts w:ascii="David" w:hAnsi="David" w:cs="David" w:hint="cs"/>
                <w:color w:val="000000"/>
                <w:sz w:val="24"/>
                <w:szCs w:val="24"/>
                <w:rtl/>
              </w:rPr>
              <w:t xml:space="preserve">הבקשה נדחית. </w:t>
            </w:r>
          </w:p>
          <w:p w14:paraId="6412E6BE" w14:textId="77777777" w:rsidR="00381931" w:rsidRDefault="00381931" w:rsidP="00017B51">
            <w:pPr>
              <w:pStyle w:val="a3"/>
              <w:numPr>
                <w:ilvl w:val="0"/>
                <w:numId w:val="11"/>
              </w:numPr>
              <w:spacing w:line="280" w:lineRule="atLeast"/>
              <w:rPr>
                <w:rFonts w:ascii="David" w:hAnsi="David" w:cs="David"/>
                <w:color w:val="000000"/>
                <w:sz w:val="24"/>
                <w:szCs w:val="24"/>
              </w:rPr>
            </w:pPr>
            <w:r>
              <w:rPr>
                <w:rFonts w:ascii="David" w:hAnsi="David" w:cs="David" w:hint="cs"/>
                <w:color w:val="000000"/>
                <w:sz w:val="24"/>
                <w:szCs w:val="24"/>
                <w:rtl/>
              </w:rPr>
              <w:t xml:space="preserve">הבקשה נדחית. </w:t>
            </w:r>
          </w:p>
          <w:p w14:paraId="442AEBA7" w14:textId="77777777" w:rsidR="00381931" w:rsidRDefault="00381931" w:rsidP="00017B51">
            <w:pPr>
              <w:pStyle w:val="a3"/>
              <w:numPr>
                <w:ilvl w:val="0"/>
                <w:numId w:val="11"/>
              </w:numPr>
              <w:spacing w:line="280" w:lineRule="atLeast"/>
              <w:rPr>
                <w:rFonts w:ascii="David" w:hAnsi="David" w:cs="David"/>
                <w:color w:val="000000"/>
                <w:sz w:val="24"/>
                <w:szCs w:val="24"/>
              </w:rPr>
            </w:pPr>
            <w:r>
              <w:rPr>
                <w:rFonts w:ascii="David" w:hAnsi="David" w:cs="David" w:hint="cs"/>
                <w:color w:val="000000"/>
                <w:sz w:val="24"/>
                <w:szCs w:val="24"/>
                <w:rtl/>
              </w:rPr>
              <w:t xml:space="preserve">הבקשה נדחית. </w:t>
            </w:r>
          </w:p>
          <w:p w14:paraId="3D9F3D56" w14:textId="77777777" w:rsidR="00381931" w:rsidRDefault="00381931" w:rsidP="00017B51">
            <w:pPr>
              <w:pStyle w:val="a3"/>
              <w:numPr>
                <w:ilvl w:val="0"/>
                <w:numId w:val="11"/>
              </w:numPr>
              <w:spacing w:line="280" w:lineRule="atLeast"/>
              <w:rPr>
                <w:rFonts w:ascii="David" w:hAnsi="David" w:cs="David"/>
                <w:color w:val="000000"/>
                <w:sz w:val="24"/>
                <w:szCs w:val="24"/>
              </w:rPr>
            </w:pPr>
            <w:r>
              <w:rPr>
                <w:rFonts w:ascii="David" w:hAnsi="David" w:cs="David" w:hint="cs"/>
                <w:color w:val="000000"/>
                <w:sz w:val="24"/>
                <w:szCs w:val="24"/>
                <w:rtl/>
              </w:rPr>
              <w:t xml:space="preserve">הבקשה נדחית. </w:t>
            </w:r>
          </w:p>
          <w:p w14:paraId="0AD2CF33" w14:textId="08AB9162" w:rsidR="00381931" w:rsidRPr="00381931" w:rsidRDefault="00381931" w:rsidP="00017B51">
            <w:pPr>
              <w:pStyle w:val="a3"/>
              <w:numPr>
                <w:ilvl w:val="0"/>
                <w:numId w:val="11"/>
              </w:numPr>
              <w:spacing w:line="280" w:lineRule="atLeast"/>
              <w:rPr>
                <w:rFonts w:ascii="David" w:hAnsi="David" w:cs="David"/>
                <w:color w:val="000000"/>
                <w:sz w:val="24"/>
                <w:szCs w:val="24"/>
                <w:rtl/>
              </w:rPr>
            </w:pPr>
            <w:r w:rsidRPr="00381931">
              <w:rPr>
                <w:rFonts w:ascii="David" w:hAnsi="David" w:cs="David" w:hint="cs"/>
                <w:color w:val="000000"/>
                <w:sz w:val="24"/>
                <w:szCs w:val="24"/>
                <w:rtl/>
              </w:rPr>
              <w:t>הבקשה נדחית.</w:t>
            </w:r>
          </w:p>
          <w:p w14:paraId="703803C6" w14:textId="426DD6B6" w:rsidR="00381931" w:rsidRPr="000C5C06" w:rsidRDefault="00381931" w:rsidP="00017B51">
            <w:pPr>
              <w:spacing w:line="280" w:lineRule="atLeast"/>
              <w:ind w:left="720"/>
              <w:rPr>
                <w:rFonts w:ascii="David" w:hAnsi="David" w:cs="David"/>
                <w:color w:val="000000"/>
                <w:sz w:val="24"/>
                <w:szCs w:val="24"/>
                <w:rtl/>
              </w:rPr>
            </w:pPr>
          </w:p>
        </w:tc>
      </w:tr>
      <w:tr w:rsidR="006F56AC" w:rsidRPr="000C5C06" w14:paraId="21E3BB41" w14:textId="77777777" w:rsidTr="00017B51">
        <w:tc>
          <w:tcPr>
            <w:tcW w:w="548" w:type="dxa"/>
          </w:tcPr>
          <w:p w14:paraId="7E71CD61"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lastRenderedPageBreak/>
              <w:t>9.</w:t>
            </w:r>
          </w:p>
        </w:tc>
        <w:tc>
          <w:tcPr>
            <w:tcW w:w="1113" w:type="dxa"/>
          </w:tcPr>
          <w:p w14:paraId="6EE0FC12"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כתב המכרז</w:t>
            </w:r>
          </w:p>
        </w:tc>
        <w:tc>
          <w:tcPr>
            <w:tcW w:w="1021" w:type="dxa"/>
          </w:tcPr>
          <w:p w14:paraId="483325DD"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10.3</w:t>
            </w:r>
          </w:p>
        </w:tc>
        <w:tc>
          <w:tcPr>
            <w:tcW w:w="715" w:type="dxa"/>
          </w:tcPr>
          <w:p w14:paraId="6D407BB4"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14</w:t>
            </w:r>
          </w:p>
        </w:tc>
        <w:tc>
          <w:tcPr>
            <w:tcW w:w="2474" w:type="dxa"/>
          </w:tcPr>
          <w:p w14:paraId="5DD6A239" w14:textId="24AE8FCD"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 xml:space="preserve">עלות שעת כ"א – "עלות זו תמומש ע"פ שיקול דעתו  הבלעדית של המזמין" – מדוע לסעיף זה נכנס גם מנהל הלקוח? האם מנהל הלקוח לא אמור להילקח בחשבון בסעיף מחיר לנבחן במבחן? </w:t>
            </w:r>
          </w:p>
        </w:tc>
        <w:tc>
          <w:tcPr>
            <w:tcW w:w="3541" w:type="dxa"/>
          </w:tcPr>
          <w:p w14:paraId="0E1A4C09" w14:textId="77777777" w:rsidR="006F56AC" w:rsidRPr="000C5C06" w:rsidRDefault="00267FB1"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עלות זו נועדה לביצוע מטלות שאינן כלולות במפרט השירותים המפורט במכרז זה, כלומר, עלות מחיר לנבחן במבחן כוללת את כל הנדרש לרבות במידה ומנהל לקוח מעורב בתהליך. בתהליכים שאינם נדרשים במפרט השירותים במכרז, במידה ויהיה צורך במנהל לקוח, מחיר זה ישמש לחישוב עלות שעת עבודה שלו.</w:t>
            </w:r>
          </w:p>
        </w:tc>
      </w:tr>
      <w:tr w:rsidR="006F56AC" w:rsidRPr="000C5C06" w14:paraId="084FBC8E" w14:textId="77777777" w:rsidTr="00017B51">
        <w:tc>
          <w:tcPr>
            <w:tcW w:w="548" w:type="dxa"/>
          </w:tcPr>
          <w:p w14:paraId="3893791E"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10.</w:t>
            </w:r>
          </w:p>
        </w:tc>
        <w:tc>
          <w:tcPr>
            <w:tcW w:w="1113" w:type="dxa"/>
          </w:tcPr>
          <w:p w14:paraId="0C9A38D6"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מפרט השירותים</w:t>
            </w:r>
          </w:p>
        </w:tc>
        <w:tc>
          <w:tcPr>
            <w:tcW w:w="1021" w:type="dxa"/>
          </w:tcPr>
          <w:p w14:paraId="1383216B"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4.1-4.3</w:t>
            </w:r>
          </w:p>
        </w:tc>
        <w:tc>
          <w:tcPr>
            <w:tcW w:w="715" w:type="dxa"/>
          </w:tcPr>
          <w:p w14:paraId="28A5B7C6"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115</w:t>
            </w:r>
          </w:p>
        </w:tc>
        <w:tc>
          <w:tcPr>
            <w:tcW w:w="2474" w:type="dxa"/>
          </w:tcPr>
          <w:p w14:paraId="7887FFB7" w14:textId="77777777"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מהדרישה לשימוש ב-</w:t>
            </w:r>
            <w:r w:rsidRPr="000C5C06">
              <w:rPr>
                <w:rFonts w:ascii="David" w:hAnsi="David" w:cs="David"/>
                <w:color w:val="000000"/>
                <w:sz w:val="24"/>
                <w:szCs w:val="24"/>
              </w:rPr>
              <w:t>Iframe</w:t>
            </w:r>
            <w:r w:rsidRPr="000C5C06">
              <w:rPr>
                <w:rFonts w:ascii="David" w:hAnsi="David" w:cs="David"/>
                <w:color w:val="000000"/>
                <w:sz w:val="24"/>
                <w:szCs w:val="24"/>
                <w:rtl/>
              </w:rPr>
              <w:t xml:space="preserve"> ניתן להשיג שהמערכת המוצעת צריכה להיות מערכת </w:t>
            </w:r>
            <w:r w:rsidRPr="000C5C06">
              <w:rPr>
                <w:rFonts w:ascii="David" w:hAnsi="David" w:cs="David"/>
                <w:color w:val="000000"/>
                <w:sz w:val="24"/>
                <w:szCs w:val="24"/>
              </w:rPr>
              <w:t>Web</w:t>
            </w:r>
            <w:r w:rsidRPr="000C5C06">
              <w:rPr>
                <w:rFonts w:ascii="David" w:hAnsi="David" w:cs="David"/>
                <w:color w:val="000000"/>
                <w:sz w:val="24"/>
                <w:szCs w:val="24"/>
                <w:rtl/>
              </w:rPr>
              <w:t xml:space="preserve"> שתרוץ בדפדפן. יחד עם זאת הגדרות אבטחת מידע בסיסיות לא יאפשרו לקוד </w:t>
            </w:r>
            <w:r w:rsidRPr="000C5C06">
              <w:rPr>
                <w:rFonts w:ascii="David" w:hAnsi="David" w:cs="David"/>
                <w:color w:val="000000"/>
                <w:sz w:val="24"/>
                <w:szCs w:val="24"/>
              </w:rPr>
              <w:t>JavaScript</w:t>
            </w:r>
            <w:r w:rsidRPr="000C5C06">
              <w:rPr>
                <w:rFonts w:ascii="David" w:hAnsi="David" w:cs="David"/>
                <w:color w:val="000000"/>
                <w:sz w:val="24"/>
                <w:szCs w:val="24"/>
                <w:rtl/>
              </w:rPr>
              <w:t xml:space="preserve"> מתוך דפדפן לשלוט על </w:t>
            </w:r>
            <w:r w:rsidRPr="000C5C06">
              <w:rPr>
                <w:rFonts w:ascii="David" w:hAnsi="David" w:cs="David"/>
                <w:color w:val="000000"/>
                <w:sz w:val="24"/>
                <w:szCs w:val="24"/>
              </w:rPr>
              <w:lastRenderedPageBreak/>
              <w:t>processes</w:t>
            </w:r>
            <w:r w:rsidRPr="000C5C06">
              <w:rPr>
                <w:rFonts w:ascii="David" w:hAnsi="David" w:cs="David"/>
                <w:color w:val="000000"/>
                <w:sz w:val="24"/>
                <w:szCs w:val="24"/>
                <w:rtl/>
              </w:rPr>
              <w:t xml:space="preserve"> במחשבו האישי של הנבחן (לוגמה: מימוש סעיף 6.9.3.1 דורש מהמערכת לאפשר שימוש ב-</w:t>
            </w:r>
            <w:r w:rsidRPr="000C5C06">
              <w:rPr>
                <w:rFonts w:ascii="David" w:hAnsi="David" w:cs="David"/>
                <w:color w:val="000000"/>
                <w:sz w:val="24"/>
                <w:szCs w:val="24"/>
              </w:rPr>
              <w:t>Word</w:t>
            </w:r>
            <w:r w:rsidRPr="000C5C06">
              <w:rPr>
                <w:rFonts w:ascii="David" w:hAnsi="David" w:cs="David"/>
                <w:color w:val="000000"/>
                <w:sz w:val="24"/>
                <w:szCs w:val="24"/>
                <w:rtl/>
              </w:rPr>
              <w:t xml:space="preserve"> עבור שאלה לה נדרש מענה ב-</w:t>
            </w:r>
            <w:r w:rsidRPr="000C5C06">
              <w:rPr>
                <w:rFonts w:ascii="David" w:hAnsi="David" w:cs="David"/>
                <w:color w:val="000000"/>
                <w:sz w:val="24"/>
                <w:szCs w:val="24"/>
              </w:rPr>
              <w:t>Word</w:t>
            </w:r>
            <w:r w:rsidRPr="000C5C06">
              <w:rPr>
                <w:rFonts w:ascii="David" w:hAnsi="David" w:cs="David"/>
                <w:color w:val="000000"/>
                <w:sz w:val="24"/>
                <w:szCs w:val="24"/>
                <w:rtl/>
              </w:rPr>
              <w:t xml:space="preserve"> – ולאסור שימוש ב-</w:t>
            </w:r>
            <w:r w:rsidRPr="000C5C06">
              <w:rPr>
                <w:rFonts w:ascii="David" w:hAnsi="David" w:cs="David"/>
                <w:color w:val="000000"/>
                <w:sz w:val="24"/>
                <w:szCs w:val="24"/>
              </w:rPr>
              <w:t>Word</w:t>
            </w:r>
            <w:r w:rsidRPr="000C5C06">
              <w:rPr>
                <w:rFonts w:ascii="David" w:hAnsi="David" w:cs="David"/>
                <w:color w:val="000000"/>
                <w:sz w:val="24"/>
                <w:szCs w:val="24"/>
                <w:rtl/>
              </w:rPr>
              <w:t xml:space="preserve"> לאחר סיום המענה לשאלה). מימוש הדרישה מחייב את הנבחן להוריד ולהתקין תוכנה מקומית עם בהרשאה גבוהה במחשב האישי שלו.</w:t>
            </w:r>
          </w:p>
          <w:p w14:paraId="146A190D" w14:textId="77777777" w:rsidR="006F56AC" w:rsidRPr="000C5C06" w:rsidRDefault="006F56AC" w:rsidP="00017B51">
            <w:pPr>
              <w:numPr>
                <w:ilvl w:val="0"/>
                <w:numId w:val="4"/>
              </w:numPr>
              <w:spacing w:line="280" w:lineRule="atLeast"/>
              <w:rPr>
                <w:rFonts w:ascii="David" w:hAnsi="David" w:cs="David"/>
                <w:color w:val="000000"/>
                <w:sz w:val="24"/>
                <w:szCs w:val="24"/>
              </w:rPr>
            </w:pPr>
            <w:r w:rsidRPr="000C5C06">
              <w:rPr>
                <w:rFonts w:ascii="David" w:hAnsi="David" w:cs="David"/>
                <w:color w:val="000000"/>
                <w:sz w:val="24"/>
                <w:szCs w:val="24"/>
                <w:rtl/>
              </w:rPr>
              <w:t>נבקשכם להבהיר שלמציע לא תהיה שום אחריות שתוצאות פרצות אבטחת מידע במחשבים שלא סופקו, הותקנו ותוחזקו על ידו.</w:t>
            </w:r>
          </w:p>
          <w:p w14:paraId="454FCE15" w14:textId="77777777" w:rsidR="006F56AC" w:rsidRPr="000C5C06" w:rsidRDefault="006F56AC" w:rsidP="00017B51">
            <w:pPr>
              <w:numPr>
                <w:ilvl w:val="0"/>
                <w:numId w:val="4"/>
              </w:numPr>
              <w:spacing w:line="280" w:lineRule="atLeast"/>
              <w:rPr>
                <w:rFonts w:ascii="David" w:hAnsi="David" w:cs="David"/>
                <w:color w:val="000000"/>
                <w:sz w:val="24"/>
                <w:szCs w:val="24"/>
              </w:rPr>
            </w:pPr>
            <w:r w:rsidRPr="000C5C06">
              <w:rPr>
                <w:rFonts w:ascii="David" w:hAnsi="David" w:cs="David"/>
                <w:color w:val="000000"/>
                <w:sz w:val="24"/>
                <w:szCs w:val="24"/>
                <w:rtl/>
              </w:rPr>
              <w:t xml:space="preserve">הפעלת בקרה על הפעלת תוכנות תחייב התקנת רכיב מקומי בהרשאה גבוהה. נבקשכם להבהיר שהמציע יתמוך ברכיב זה אך ורק במערכת הפעלה </w:t>
            </w:r>
            <w:r w:rsidRPr="000C5C06">
              <w:rPr>
                <w:rFonts w:ascii="David" w:hAnsi="David" w:cs="David"/>
                <w:color w:val="000000"/>
                <w:sz w:val="24"/>
                <w:szCs w:val="24"/>
              </w:rPr>
              <w:t>Windows 10</w:t>
            </w:r>
            <w:r w:rsidRPr="000C5C06">
              <w:rPr>
                <w:rFonts w:ascii="David" w:hAnsi="David" w:cs="David"/>
                <w:color w:val="000000"/>
                <w:sz w:val="24"/>
                <w:szCs w:val="24"/>
                <w:rtl/>
              </w:rPr>
              <w:t>.</w:t>
            </w:r>
          </w:p>
          <w:p w14:paraId="21A1C49C" w14:textId="77777777" w:rsidR="006F56AC" w:rsidRPr="000C5C06" w:rsidRDefault="006F56AC" w:rsidP="00017B51">
            <w:pPr>
              <w:numPr>
                <w:ilvl w:val="0"/>
                <w:numId w:val="4"/>
              </w:numPr>
              <w:spacing w:line="280" w:lineRule="atLeast"/>
              <w:rPr>
                <w:rFonts w:ascii="David" w:hAnsi="David" w:cs="David"/>
                <w:color w:val="000000"/>
                <w:sz w:val="24"/>
                <w:szCs w:val="24"/>
              </w:rPr>
            </w:pPr>
            <w:r w:rsidRPr="000C5C06">
              <w:rPr>
                <w:rFonts w:ascii="David" w:hAnsi="David" w:cs="David"/>
                <w:color w:val="000000"/>
                <w:sz w:val="24"/>
                <w:szCs w:val="24"/>
                <w:rtl/>
              </w:rPr>
              <w:t>בכל מקרה, לאור שוני בתצורות המחשבים האישיים של הנבחנים – לא ניתן להבטיח התקנה מקומית תקינה של רכיב בקרה על הפעלת התוכנות.</w:t>
            </w:r>
          </w:p>
          <w:p w14:paraId="56006B5D" w14:textId="77777777" w:rsidR="006F56AC" w:rsidRPr="000C5C06" w:rsidRDefault="006F56AC" w:rsidP="00017B51">
            <w:pPr>
              <w:numPr>
                <w:ilvl w:val="0"/>
                <w:numId w:val="4"/>
              </w:numPr>
              <w:spacing w:line="280" w:lineRule="atLeast"/>
              <w:rPr>
                <w:rFonts w:ascii="David" w:hAnsi="David" w:cs="David"/>
                <w:color w:val="000000"/>
                <w:sz w:val="24"/>
                <w:szCs w:val="24"/>
              </w:rPr>
            </w:pPr>
            <w:r w:rsidRPr="000C5C06">
              <w:rPr>
                <w:rFonts w:ascii="David" w:hAnsi="David" w:cs="David"/>
                <w:color w:val="000000"/>
                <w:sz w:val="24"/>
                <w:szCs w:val="24"/>
                <w:rtl/>
              </w:rPr>
              <w:t xml:space="preserve">לא ניתן יהיה להתחיל בבחינה ללא הפעלה </w:t>
            </w:r>
            <w:r w:rsidRPr="000C5C06">
              <w:rPr>
                <w:rFonts w:ascii="David" w:hAnsi="David" w:cs="David"/>
                <w:color w:val="000000"/>
                <w:sz w:val="24"/>
                <w:szCs w:val="24"/>
                <w:rtl/>
              </w:rPr>
              <w:lastRenderedPageBreak/>
              <w:t xml:space="preserve">תקינה של רכיב הבקרה על הפעלת התוכנות. נבקשכם להבהיר שעיקוב בתחילת המבחן עקב בעיות בהפעלת רכיב הבקרה במחשבים האישיים – לא ייחשב כהפרת </w:t>
            </w:r>
            <w:r w:rsidRPr="000C5C06">
              <w:rPr>
                <w:rFonts w:ascii="David" w:hAnsi="David" w:cs="David"/>
                <w:color w:val="000000"/>
                <w:sz w:val="24"/>
                <w:szCs w:val="24"/>
              </w:rPr>
              <w:t>SLA</w:t>
            </w:r>
            <w:r w:rsidRPr="000C5C06">
              <w:rPr>
                <w:rFonts w:ascii="David" w:hAnsi="David" w:cs="David"/>
                <w:color w:val="000000"/>
                <w:sz w:val="24"/>
                <w:szCs w:val="24"/>
                <w:rtl/>
              </w:rPr>
              <w:t xml:space="preserve"> בשום מקרה.</w:t>
            </w:r>
          </w:p>
          <w:p w14:paraId="6923AEB1" w14:textId="77777777" w:rsidR="006F56AC" w:rsidRPr="000C5C06" w:rsidRDefault="006F56AC" w:rsidP="00017B51">
            <w:pPr>
              <w:numPr>
                <w:ilvl w:val="0"/>
                <w:numId w:val="4"/>
              </w:numPr>
              <w:spacing w:line="280" w:lineRule="atLeast"/>
              <w:rPr>
                <w:rFonts w:ascii="David" w:hAnsi="David" w:cs="David"/>
                <w:color w:val="000000"/>
                <w:sz w:val="24"/>
                <w:szCs w:val="24"/>
                <w:rtl/>
              </w:rPr>
            </w:pPr>
            <w:r w:rsidRPr="000C5C06">
              <w:rPr>
                <w:rFonts w:ascii="David" w:hAnsi="David" w:cs="David"/>
                <w:color w:val="000000"/>
                <w:sz w:val="24"/>
                <w:szCs w:val="24"/>
                <w:rtl/>
              </w:rPr>
              <w:t>לאור האמור לעיל ולאור רוח המכרז אשר מסתמך על שימוש במחשבים אישיים של הנבחנים – אנו מציעים לוותר את הדרישה לניטור, שליטה ובקרה על הפעלת תוכנות במחשבו האישי של הנבחן.</w:t>
            </w:r>
          </w:p>
        </w:tc>
        <w:tc>
          <w:tcPr>
            <w:tcW w:w="3541" w:type="dxa"/>
          </w:tcPr>
          <w:p w14:paraId="18F1A953" w14:textId="77777777" w:rsidR="006F56AC" w:rsidRPr="000C5C06" w:rsidRDefault="00C668DE" w:rsidP="00017B51">
            <w:pPr>
              <w:pStyle w:val="a3"/>
              <w:numPr>
                <w:ilvl w:val="0"/>
                <w:numId w:val="6"/>
              </w:numPr>
              <w:spacing w:line="280" w:lineRule="atLeast"/>
              <w:rPr>
                <w:rFonts w:ascii="David" w:hAnsi="David" w:cs="David"/>
                <w:color w:val="000000"/>
                <w:sz w:val="24"/>
                <w:szCs w:val="24"/>
              </w:rPr>
            </w:pPr>
            <w:r w:rsidRPr="000C5C06">
              <w:rPr>
                <w:rFonts w:ascii="David" w:hAnsi="David" w:cs="David"/>
                <w:color w:val="000000"/>
                <w:sz w:val="24"/>
                <w:szCs w:val="24"/>
                <w:rtl/>
              </w:rPr>
              <w:lastRenderedPageBreak/>
              <w:t>על הספק לעמוד באופן מלא בדרישות טוהר הבחינות שבסעיפים 4.1 עד 4.6 כולל בנספח ג'1.</w:t>
            </w:r>
          </w:p>
          <w:p w14:paraId="09F993A5" w14:textId="77777777" w:rsidR="001F7C82" w:rsidRPr="000C5C06" w:rsidRDefault="001F7C82" w:rsidP="00017B51">
            <w:pPr>
              <w:pStyle w:val="a3"/>
              <w:numPr>
                <w:ilvl w:val="0"/>
                <w:numId w:val="6"/>
              </w:numPr>
              <w:spacing w:line="280" w:lineRule="atLeast"/>
              <w:rPr>
                <w:rFonts w:ascii="David" w:hAnsi="David" w:cs="David"/>
                <w:color w:val="000000"/>
                <w:sz w:val="24"/>
                <w:szCs w:val="24"/>
              </w:rPr>
            </w:pPr>
            <w:r w:rsidRPr="000C5C06">
              <w:rPr>
                <w:rFonts w:ascii="David" w:hAnsi="David" w:cs="David"/>
                <w:color w:val="000000"/>
                <w:sz w:val="24"/>
                <w:szCs w:val="24"/>
              </w:rPr>
              <w:t>windows  10</w:t>
            </w:r>
            <w:r w:rsidRPr="000C5C06">
              <w:rPr>
                <w:rFonts w:ascii="David" w:hAnsi="David" w:cs="David"/>
                <w:color w:val="000000"/>
                <w:sz w:val="24"/>
                <w:szCs w:val="24"/>
                <w:rtl/>
              </w:rPr>
              <w:t xml:space="preserve"> כפי שמפורט בדרישות המערכת </w:t>
            </w:r>
            <w:proofErr w:type="spellStart"/>
            <w:r w:rsidRPr="000C5C06">
              <w:rPr>
                <w:rFonts w:ascii="David" w:hAnsi="David" w:cs="David"/>
                <w:color w:val="000000"/>
                <w:sz w:val="24"/>
                <w:szCs w:val="24"/>
                <w:rtl/>
              </w:rPr>
              <w:t>בסע</w:t>
            </w:r>
            <w:proofErr w:type="spellEnd"/>
            <w:r w:rsidRPr="000C5C06">
              <w:rPr>
                <w:rFonts w:ascii="David" w:hAnsi="David" w:cs="David"/>
                <w:color w:val="000000"/>
                <w:sz w:val="24"/>
                <w:szCs w:val="24"/>
                <w:rtl/>
              </w:rPr>
              <w:t>' 1.11 בנספח ג'1</w:t>
            </w:r>
          </w:p>
          <w:p w14:paraId="46A1E726" w14:textId="77777777" w:rsidR="001F7C82" w:rsidRPr="000C5C06" w:rsidRDefault="001F7C82" w:rsidP="00017B51">
            <w:pPr>
              <w:pStyle w:val="a3"/>
              <w:numPr>
                <w:ilvl w:val="0"/>
                <w:numId w:val="6"/>
              </w:numPr>
              <w:spacing w:line="280" w:lineRule="atLeast"/>
              <w:rPr>
                <w:rFonts w:ascii="David" w:hAnsi="David" w:cs="David"/>
                <w:color w:val="000000"/>
                <w:sz w:val="24"/>
                <w:szCs w:val="24"/>
              </w:rPr>
            </w:pPr>
            <w:r w:rsidRPr="000C5C06">
              <w:rPr>
                <w:rFonts w:ascii="David" w:hAnsi="David" w:cs="David"/>
                <w:color w:val="000000"/>
                <w:sz w:val="24"/>
                <w:szCs w:val="24"/>
                <w:rtl/>
              </w:rPr>
              <w:t xml:space="preserve"> ו-4:  כפי שמפורט </w:t>
            </w:r>
            <w:proofErr w:type="spellStart"/>
            <w:r w:rsidRPr="000C5C06">
              <w:rPr>
                <w:rFonts w:ascii="David" w:hAnsi="David" w:cs="David"/>
                <w:color w:val="000000"/>
                <w:sz w:val="24"/>
                <w:szCs w:val="24"/>
                <w:rtl/>
              </w:rPr>
              <w:t>בסע</w:t>
            </w:r>
            <w:proofErr w:type="spellEnd"/>
            <w:r w:rsidRPr="000C5C06">
              <w:rPr>
                <w:rFonts w:ascii="David" w:hAnsi="David" w:cs="David"/>
                <w:color w:val="000000"/>
                <w:sz w:val="24"/>
                <w:szCs w:val="24"/>
                <w:rtl/>
              </w:rPr>
              <w:t xml:space="preserve">' 2.3 </w:t>
            </w:r>
            <w:proofErr w:type="spellStart"/>
            <w:r w:rsidR="009C7812" w:rsidRPr="000C5C06">
              <w:rPr>
                <w:rFonts w:ascii="David" w:hAnsi="David" w:cs="David"/>
                <w:color w:val="000000"/>
                <w:sz w:val="24"/>
                <w:szCs w:val="24"/>
                <w:rtl/>
              </w:rPr>
              <w:t>ובסע</w:t>
            </w:r>
            <w:proofErr w:type="spellEnd"/>
            <w:r w:rsidR="009C7812" w:rsidRPr="000C5C06">
              <w:rPr>
                <w:rFonts w:ascii="David" w:hAnsi="David" w:cs="David"/>
                <w:color w:val="000000"/>
                <w:sz w:val="24"/>
                <w:szCs w:val="24"/>
                <w:rtl/>
              </w:rPr>
              <w:t xml:space="preserve">' תיאור התהליך 1.6.2 </w:t>
            </w:r>
            <w:r w:rsidRPr="000C5C06">
              <w:rPr>
                <w:rFonts w:ascii="David" w:hAnsi="David" w:cs="David"/>
                <w:color w:val="000000"/>
                <w:sz w:val="24"/>
                <w:szCs w:val="24"/>
                <w:rtl/>
              </w:rPr>
              <w:lastRenderedPageBreak/>
              <w:t>בנספח ג'1, תהליך הבחינה בבחינות הנעשות על מחשבם האישי של הנבחנים</w:t>
            </w:r>
            <w:r w:rsidR="009C7812" w:rsidRPr="000C5C06">
              <w:rPr>
                <w:rFonts w:ascii="David" w:hAnsi="David" w:cs="David"/>
                <w:color w:val="000000"/>
                <w:sz w:val="24"/>
                <w:szCs w:val="24"/>
                <w:rtl/>
              </w:rPr>
              <w:t>,</w:t>
            </w:r>
            <w:r w:rsidRPr="000C5C06">
              <w:rPr>
                <w:rFonts w:ascii="David" w:hAnsi="David" w:cs="David"/>
                <w:color w:val="000000"/>
                <w:sz w:val="24"/>
                <w:szCs w:val="24"/>
                <w:rtl/>
              </w:rPr>
              <w:t xml:space="preserve"> מתחיל ב</w:t>
            </w:r>
            <w:r w:rsidR="009C7812" w:rsidRPr="000C5C06">
              <w:rPr>
                <w:rFonts w:ascii="David" w:hAnsi="David" w:cs="David"/>
                <w:color w:val="000000"/>
                <w:sz w:val="24"/>
                <w:szCs w:val="24"/>
                <w:rtl/>
              </w:rPr>
              <w:t>הורדה ו</w:t>
            </w:r>
            <w:r w:rsidRPr="000C5C06">
              <w:rPr>
                <w:rFonts w:ascii="David" w:hAnsi="David" w:cs="David"/>
                <w:color w:val="000000"/>
                <w:sz w:val="24"/>
                <w:szCs w:val="24"/>
                <w:rtl/>
              </w:rPr>
              <w:t>התקנ</w:t>
            </w:r>
            <w:r w:rsidR="009C7812" w:rsidRPr="000C5C06">
              <w:rPr>
                <w:rFonts w:ascii="David" w:hAnsi="David" w:cs="David"/>
                <w:color w:val="000000"/>
                <w:sz w:val="24"/>
                <w:szCs w:val="24"/>
                <w:rtl/>
              </w:rPr>
              <w:t>ת</w:t>
            </w:r>
            <w:r w:rsidRPr="000C5C06">
              <w:rPr>
                <w:rFonts w:ascii="David" w:hAnsi="David" w:cs="David"/>
                <w:color w:val="000000"/>
                <w:sz w:val="24"/>
                <w:szCs w:val="24"/>
                <w:rtl/>
              </w:rPr>
              <w:t xml:space="preserve"> </w:t>
            </w:r>
            <w:r w:rsidR="009C7812" w:rsidRPr="000C5C06">
              <w:rPr>
                <w:rFonts w:ascii="David" w:hAnsi="David" w:cs="David"/>
                <w:color w:val="000000"/>
                <w:sz w:val="24"/>
                <w:szCs w:val="24"/>
                <w:rtl/>
              </w:rPr>
              <w:t xml:space="preserve">תוכנת הבחינות על מחשבו של כל </w:t>
            </w:r>
            <w:r w:rsidRPr="000C5C06">
              <w:rPr>
                <w:rFonts w:ascii="David" w:hAnsi="David" w:cs="David"/>
                <w:color w:val="000000"/>
                <w:sz w:val="24"/>
                <w:szCs w:val="24"/>
                <w:rtl/>
              </w:rPr>
              <w:t>נבחן</w:t>
            </w:r>
            <w:r w:rsidR="009C7812" w:rsidRPr="000C5C06">
              <w:rPr>
                <w:rFonts w:ascii="David" w:hAnsi="David" w:cs="David"/>
                <w:color w:val="000000"/>
                <w:sz w:val="24"/>
                <w:szCs w:val="24"/>
                <w:rtl/>
              </w:rPr>
              <w:t xml:space="preserve"> טרם הנבחן (ימים או שבועות לפני) על מנת לבדוק את תאימות מחשבם לתוכנת הבחינות ולתרגל את השימוש בה. על המערכת לתת מענה לצורך זה ולשקף במסכי הניהול את סטאטוס ההתנסות של הנבחנים במבחני הדמה טרם ה</w:t>
            </w:r>
            <w:r w:rsidR="00537496" w:rsidRPr="000C5C06">
              <w:rPr>
                <w:rFonts w:ascii="David" w:hAnsi="David" w:cs="David"/>
                <w:color w:val="000000"/>
                <w:sz w:val="24"/>
                <w:szCs w:val="24"/>
                <w:rtl/>
              </w:rPr>
              <w:t>מ</w:t>
            </w:r>
            <w:r w:rsidR="009C7812" w:rsidRPr="000C5C06">
              <w:rPr>
                <w:rFonts w:ascii="David" w:hAnsi="David" w:cs="David"/>
                <w:color w:val="000000"/>
                <w:sz w:val="24"/>
                <w:szCs w:val="24"/>
                <w:rtl/>
              </w:rPr>
              <w:t>בחן. נבהיר כי בעניין זה הפעלה תקינה נחשבת ככזאת שגם רכיב הבקרה על הפעלת/חסימת התוכנות הותקן והורץ בהצלחה ע"י משתמש הקצה שהפעיל מבחן דמה.</w:t>
            </w:r>
          </w:p>
          <w:p w14:paraId="4C2D7E36" w14:textId="77777777" w:rsidR="00537496" w:rsidRPr="000C5C06" w:rsidRDefault="00537496" w:rsidP="00017B51">
            <w:pPr>
              <w:pStyle w:val="a3"/>
              <w:numPr>
                <w:ilvl w:val="0"/>
                <w:numId w:val="7"/>
              </w:numPr>
              <w:spacing w:line="280" w:lineRule="atLeast"/>
              <w:rPr>
                <w:rFonts w:ascii="David" w:hAnsi="David" w:cs="David"/>
                <w:color w:val="000000"/>
                <w:sz w:val="24"/>
                <w:szCs w:val="24"/>
                <w:rtl/>
              </w:rPr>
            </w:pPr>
            <w:r w:rsidRPr="000C5C06">
              <w:rPr>
                <w:rFonts w:ascii="David" w:hAnsi="David" w:cs="David"/>
                <w:color w:val="000000"/>
                <w:sz w:val="24"/>
                <w:szCs w:val="24"/>
                <w:rtl/>
              </w:rPr>
              <w:t>סע' 5 לא מאושר</w:t>
            </w:r>
          </w:p>
        </w:tc>
      </w:tr>
      <w:tr w:rsidR="006F56AC" w:rsidRPr="000C5C06" w14:paraId="31F0B3DA" w14:textId="77777777" w:rsidTr="00017B51">
        <w:tc>
          <w:tcPr>
            <w:tcW w:w="548" w:type="dxa"/>
          </w:tcPr>
          <w:p w14:paraId="76014C61"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lastRenderedPageBreak/>
              <w:t>11.</w:t>
            </w:r>
          </w:p>
        </w:tc>
        <w:tc>
          <w:tcPr>
            <w:tcW w:w="1113" w:type="dxa"/>
          </w:tcPr>
          <w:p w14:paraId="2ADC194E"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מפרט השירותים</w:t>
            </w:r>
          </w:p>
        </w:tc>
        <w:tc>
          <w:tcPr>
            <w:tcW w:w="1021" w:type="dxa"/>
          </w:tcPr>
          <w:p w14:paraId="58C386BF"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11</w:t>
            </w:r>
          </w:p>
        </w:tc>
        <w:tc>
          <w:tcPr>
            <w:tcW w:w="715" w:type="dxa"/>
          </w:tcPr>
          <w:p w14:paraId="60153D2E"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123</w:t>
            </w:r>
          </w:p>
        </w:tc>
        <w:tc>
          <w:tcPr>
            <w:tcW w:w="2474" w:type="dxa"/>
          </w:tcPr>
          <w:p w14:paraId="29D8E7DA" w14:textId="77777777"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האם הקבלן נדרש רק להכין תכנית הדרכה או גם לבצע את ההדרכה וההטמעה בפועל?</w:t>
            </w:r>
          </w:p>
          <w:p w14:paraId="01435D62" w14:textId="77777777"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 xml:space="preserve"> באם הקבלן נדרש להעביר הדרכה והטמעה בפועל –האם  התשלום יהיה לפי עלות שעתית  אופציונאלית של מדריך/מטמיע? </w:t>
            </w:r>
          </w:p>
          <w:p w14:paraId="10621B26" w14:textId="77777777" w:rsidR="006F56AC" w:rsidRPr="000C5C06" w:rsidRDefault="006F56AC" w:rsidP="00017B51">
            <w:pPr>
              <w:spacing w:line="280" w:lineRule="atLeast"/>
              <w:rPr>
                <w:rFonts w:ascii="David" w:hAnsi="David" w:cs="David"/>
                <w:color w:val="000000"/>
                <w:sz w:val="24"/>
                <w:szCs w:val="24"/>
                <w:rtl/>
              </w:rPr>
            </w:pPr>
          </w:p>
        </w:tc>
        <w:tc>
          <w:tcPr>
            <w:tcW w:w="3541" w:type="dxa"/>
          </w:tcPr>
          <w:p w14:paraId="1EB82A2B" w14:textId="77777777" w:rsidR="00537496" w:rsidRPr="000C5C06" w:rsidRDefault="00537496" w:rsidP="00017B51">
            <w:pPr>
              <w:spacing w:line="280" w:lineRule="atLeast"/>
              <w:rPr>
                <w:rFonts w:ascii="David" w:hAnsi="David" w:cs="David"/>
                <w:color w:val="000000"/>
                <w:sz w:val="24"/>
                <w:szCs w:val="24"/>
                <w:rtl/>
              </w:rPr>
            </w:pPr>
            <w:r w:rsidRPr="000C5C06">
              <w:rPr>
                <w:rFonts w:ascii="David" w:hAnsi="David" w:cs="David"/>
                <w:color w:val="000000"/>
                <w:sz w:val="24"/>
                <w:szCs w:val="24"/>
                <w:rtl/>
              </w:rPr>
              <w:t xml:space="preserve">הספק הזוכה יידרש גם לבצע את ההדרכות הרלוונטיות לבעלי התפקידים השונים במשרד כמפורט </w:t>
            </w:r>
            <w:proofErr w:type="spellStart"/>
            <w:r w:rsidRPr="000C5C06">
              <w:rPr>
                <w:rFonts w:ascii="David" w:hAnsi="David" w:cs="David"/>
                <w:color w:val="000000"/>
                <w:sz w:val="24"/>
                <w:szCs w:val="24"/>
                <w:rtl/>
              </w:rPr>
              <w:t>בסע</w:t>
            </w:r>
            <w:proofErr w:type="spellEnd"/>
            <w:r w:rsidRPr="000C5C06">
              <w:rPr>
                <w:rFonts w:ascii="David" w:hAnsi="David" w:cs="David"/>
                <w:color w:val="000000"/>
                <w:sz w:val="24"/>
                <w:szCs w:val="24"/>
                <w:rtl/>
              </w:rPr>
              <w:t xml:space="preserve">' 2.1 בנספח ג'1 </w:t>
            </w:r>
          </w:p>
          <w:p w14:paraId="1A367CCB" w14:textId="77777777" w:rsidR="006F56AC" w:rsidRPr="000C5C06" w:rsidRDefault="00537496"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הספק לא יידרש לבצע הדרכות פרונטליות לנבחנים (רק להכין</w:t>
            </w:r>
            <w:r w:rsidR="00B82D8C" w:rsidRPr="000C5C06">
              <w:rPr>
                <w:rFonts w:ascii="David" w:hAnsi="David" w:cs="David"/>
                <w:color w:val="000000"/>
                <w:sz w:val="24"/>
                <w:szCs w:val="24"/>
                <w:rtl/>
              </w:rPr>
              <w:t xml:space="preserve"> עבורם</w:t>
            </w:r>
            <w:r w:rsidRPr="000C5C06">
              <w:rPr>
                <w:rFonts w:ascii="David" w:hAnsi="David" w:cs="David"/>
                <w:color w:val="000000"/>
                <w:sz w:val="24"/>
                <w:szCs w:val="24"/>
                <w:rtl/>
              </w:rPr>
              <w:t xml:space="preserve"> חומרי הדרכה כנדרש </w:t>
            </w:r>
            <w:proofErr w:type="spellStart"/>
            <w:r w:rsidRPr="000C5C06">
              <w:rPr>
                <w:rFonts w:ascii="David" w:hAnsi="David" w:cs="David"/>
                <w:color w:val="000000"/>
                <w:sz w:val="24"/>
                <w:szCs w:val="24"/>
                <w:rtl/>
              </w:rPr>
              <w:t>בסע</w:t>
            </w:r>
            <w:proofErr w:type="spellEnd"/>
            <w:r w:rsidRPr="000C5C06">
              <w:rPr>
                <w:rFonts w:ascii="David" w:hAnsi="David" w:cs="David"/>
                <w:color w:val="000000"/>
                <w:sz w:val="24"/>
                <w:szCs w:val="24"/>
                <w:rtl/>
              </w:rPr>
              <w:t>' 2.1 בנספח ג'1).</w:t>
            </w:r>
          </w:p>
          <w:p w14:paraId="375E2651" w14:textId="77777777" w:rsidR="00537496" w:rsidRPr="000C5C06" w:rsidRDefault="00537496" w:rsidP="00017B51">
            <w:pPr>
              <w:spacing w:line="280" w:lineRule="atLeast"/>
              <w:rPr>
                <w:rFonts w:ascii="David" w:hAnsi="David" w:cs="David"/>
                <w:color w:val="000000"/>
                <w:sz w:val="24"/>
                <w:szCs w:val="24"/>
                <w:rtl/>
              </w:rPr>
            </w:pPr>
          </w:p>
        </w:tc>
      </w:tr>
      <w:tr w:rsidR="006F56AC" w:rsidRPr="000C5C06" w14:paraId="2AF376F6" w14:textId="77777777" w:rsidTr="00017B51">
        <w:tc>
          <w:tcPr>
            <w:tcW w:w="548" w:type="dxa"/>
          </w:tcPr>
          <w:p w14:paraId="7A3079D3"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12.</w:t>
            </w:r>
          </w:p>
        </w:tc>
        <w:tc>
          <w:tcPr>
            <w:tcW w:w="1113" w:type="dxa"/>
          </w:tcPr>
          <w:p w14:paraId="30BE865E"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מפרט שירותים</w:t>
            </w:r>
          </w:p>
        </w:tc>
        <w:tc>
          <w:tcPr>
            <w:tcW w:w="1021" w:type="dxa"/>
          </w:tcPr>
          <w:p w14:paraId="1835A196"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17</w:t>
            </w:r>
          </w:p>
        </w:tc>
        <w:tc>
          <w:tcPr>
            <w:tcW w:w="715" w:type="dxa"/>
          </w:tcPr>
          <w:p w14:paraId="5C84BE5F"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126</w:t>
            </w:r>
          </w:p>
        </w:tc>
        <w:tc>
          <w:tcPr>
            <w:tcW w:w="2474" w:type="dxa"/>
          </w:tcPr>
          <w:p w14:paraId="6B883C45" w14:textId="77777777"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נבקש שבמקרים חריגים ובאישור המזמין מראש, יתאפשר שימוש בקבלני משנה גם בסעיפים אחרים של המפרט.</w:t>
            </w:r>
          </w:p>
        </w:tc>
        <w:tc>
          <w:tcPr>
            <w:tcW w:w="3541" w:type="dxa"/>
          </w:tcPr>
          <w:p w14:paraId="647D0346" w14:textId="1357E40C" w:rsidR="006F56AC" w:rsidRPr="000C5C06" w:rsidRDefault="00622C72" w:rsidP="00017B51">
            <w:pPr>
              <w:spacing w:line="280" w:lineRule="atLeast"/>
              <w:rPr>
                <w:rFonts w:ascii="David" w:hAnsi="David" w:cs="David"/>
                <w:color w:val="000000"/>
                <w:sz w:val="24"/>
                <w:szCs w:val="24"/>
                <w:rtl/>
              </w:rPr>
            </w:pPr>
            <w:r>
              <w:rPr>
                <w:rFonts w:ascii="David" w:hAnsi="David" w:cs="David" w:hint="cs"/>
                <w:color w:val="000000"/>
                <w:sz w:val="24"/>
                <w:szCs w:val="24"/>
                <w:rtl/>
              </w:rPr>
              <w:t>לא מקובל.</w:t>
            </w:r>
          </w:p>
        </w:tc>
      </w:tr>
      <w:tr w:rsidR="006F56AC" w:rsidRPr="000C5C06" w14:paraId="63C99BC1" w14:textId="77777777" w:rsidTr="00017B51">
        <w:tc>
          <w:tcPr>
            <w:tcW w:w="548" w:type="dxa"/>
          </w:tcPr>
          <w:p w14:paraId="59278FBC"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13.</w:t>
            </w:r>
          </w:p>
        </w:tc>
        <w:tc>
          <w:tcPr>
            <w:tcW w:w="1113" w:type="dxa"/>
          </w:tcPr>
          <w:p w14:paraId="5DC20D5D" w14:textId="77777777" w:rsidR="006F56AC" w:rsidRPr="000C5C06" w:rsidRDefault="006F56AC" w:rsidP="00017B51">
            <w:pPr>
              <w:spacing w:line="280" w:lineRule="atLeast"/>
              <w:jc w:val="center"/>
              <w:rPr>
                <w:rFonts w:ascii="David" w:hAnsi="David" w:cs="David"/>
                <w:color w:val="000000"/>
                <w:sz w:val="24"/>
                <w:szCs w:val="24"/>
              </w:rPr>
            </w:pPr>
            <w:r w:rsidRPr="000C5C06">
              <w:rPr>
                <w:rFonts w:ascii="David" w:hAnsi="David" w:cs="David"/>
                <w:color w:val="000000"/>
                <w:sz w:val="24"/>
                <w:szCs w:val="24"/>
                <w:rtl/>
              </w:rPr>
              <w:t>חוברת ההצעה</w:t>
            </w:r>
          </w:p>
        </w:tc>
        <w:tc>
          <w:tcPr>
            <w:tcW w:w="1021" w:type="dxa"/>
          </w:tcPr>
          <w:p w14:paraId="7887A277" w14:textId="4A2DF381" w:rsidR="006F56AC" w:rsidRPr="000C5C06" w:rsidRDefault="006F56AC" w:rsidP="00017B51">
            <w:pPr>
              <w:spacing w:line="280" w:lineRule="atLeast"/>
              <w:jc w:val="center"/>
              <w:rPr>
                <w:rFonts w:ascii="David" w:hAnsi="David" w:cs="David"/>
                <w:sz w:val="24"/>
                <w:szCs w:val="24"/>
                <w:rtl/>
              </w:rPr>
            </w:pPr>
            <w:r w:rsidRPr="000C5C06">
              <w:rPr>
                <w:rFonts w:ascii="David" w:hAnsi="David" w:cs="David"/>
                <w:sz w:val="24"/>
                <w:szCs w:val="24"/>
                <w:rtl/>
              </w:rPr>
              <w:t xml:space="preserve">נספח א9 – אישור </w:t>
            </w:r>
            <w:r w:rsidRPr="000C5C06">
              <w:rPr>
                <w:rFonts w:ascii="David" w:hAnsi="David" w:cs="David"/>
                <w:sz w:val="24"/>
                <w:szCs w:val="24"/>
                <w:rtl/>
              </w:rPr>
              <w:lastRenderedPageBreak/>
              <w:t xml:space="preserve">רואה חשבון </w:t>
            </w:r>
          </w:p>
          <w:p w14:paraId="0670AED6" w14:textId="77777777" w:rsidR="006F56AC" w:rsidRPr="000C5C06" w:rsidRDefault="006F56AC" w:rsidP="00017B51">
            <w:pPr>
              <w:spacing w:line="280" w:lineRule="atLeast"/>
              <w:jc w:val="center"/>
              <w:rPr>
                <w:rFonts w:ascii="David" w:hAnsi="David" w:cs="David"/>
                <w:sz w:val="24"/>
                <w:szCs w:val="24"/>
                <w:rtl/>
              </w:rPr>
            </w:pPr>
          </w:p>
          <w:p w14:paraId="2BF0081B" w14:textId="77777777" w:rsidR="006F56AC" w:rsidRPr="000C5C06" w:rsidRDefault="006F56AC" w:rsidP="00017B51">
            <w:pPr>
              <w:spacing w:line="280" w:lineRule="atLeast"/>
              <w:jc w:val="center"/>
              <w:rPr>
                <w:rFonts w:ascii="David" w:hAnsi="David" w:cs="David"/>
                <w:sz w:val="24"/>
                <w:szCs w:val="24"/>
              </w:rPr>
            </w:pPr>
          </w:p>
        </w:tc>
        <w:tc>
          <w:tcPr>
            <w:tcW w:w="715" w:type="dxa"/>
          </w:tcPr>
          <w:p w14:paraId="3273CEC6" w14:textId="77777777" w:rsidR="006F56AC" w:rsidRPr="000C5C06" w:rsidRDefault="006F56AC" w:rsidP="00017B51">
            <w:pPr>
              <w:spacing w:line="280" w:lineRule="atLeast"/>
              <w:jc w:val="center"/>
              <w:rPr>
                <w:rFonts w:ascii="David" w:hAnsi="David" w:cs="David"/>
                <w:sz w:val="24"/>
                <w:szCs w:val="24"/>
              </w:rPr>
            </w:pPr>
            <w:r w:rsidRPr="000C5C06">
              <w:rPr>
                <w:rFonts w:ascii="David" w:hAnsi="David" w:cs="David"/>
                <w:sz w:val="24"/>
                <w:szCs w:val="24"/>
                <w:rtl/>
              </w:rPr>
              <w:lastRenderedPageBreak/>
              <w:t>66</w:t>
            </w:r>
          </w:p>
        </w:tc>
        <w:tc>
          <w:tcPr>
            <w:tcW w:w="2474" w:type="dxa"/>
          </w:tcPr>
          <w:p w14:paraId="1FD0490A" w14:textId="77777777" w:rsidR="006F56AC" w:rsidRPr="000C5C06" w:rsidRDefault="006F56AC" w:rsidP="00017B51">
            <w:pPr>
              <w:numPr>
                <w:ilvl w:val="0"/>
                <w:numId w:val="5"/>
              </w:numPr>
              <w:spacing w:line="280" w:lineRule="atLeast"/>
              <w:rPr>
                <w:rFonts w:ascii="David" w:hAnsi="David" w:cs="David"/>
                <w:color w:val="000000"/>
                <w:sz w:val="24"/>
                <w:szCs w:val="24"/>
              </w:rPr>
            </w:pPr>
            <w:r w:rsidRPr="000C5C06">
              <w:rPr>
                <w:rFonts w:ascii="David" w:hAnsi="David" w:cs="David"/>
                <w:color w:val="000000"/>
                <w:sz w:val="24"/>
                <w:szCs w:val="24"/>
                <w:rtl/>
              </w:rPr>
              <w:t xml:space="preserve">ישנן טעויות טכניות בסעיפים  </w:t>
            </w:r>
            <w:r w:rsidRPr="000C5C06">
              <w:rPr>
                <w:rFonts w:ascii="David" w:hAnsi="David" w:cs="David"/>
                <w:color w:val="000000"/>
                <w:sz w:val="24"/>
                <w:szCs w:val="24"/>
                <w:rtl/>
              </w:rPr>
              <w:lastRenderedPageBreak/>
              <w:t xml:space="preserve">2 +3  באישור. אנא תיקונכם. </w:t>
            </w:r>
          </w:p>
          <w:p w14:paraId="148EC693" w14:textId="77777777" w:rsidR="006F56AC" w:rsidRPr="000C5C06" w:rsidRDefault="006F56AC" w:rsidP="00017B51">
            <w:pPr>
              <w:numPr>
                <w:ilvl w:val="0"/>
                <w:numId w:val="5"/>
              </w:numPr>
              <w:spacing w:line="280" w:lineRule="atLeast"/>
              <w:rPr>
                <w:rFonts w:ascii="David" w:hAnsi="David" w:cs="David"/>
                <w:color w:val="000000"/>
                <w:sz w:val="24"/>
                <w:szCs w:val="24"/>
                <w:rtl/>
              </w:rPr>
            </w:pPr>
            <w:r w:rsidRPr="000C5C06">
              <w:rPr>
                <w:rFonts w:ascii="David" w:hAnsi="David" w:cs="David"/>
                <w:color w:val="000000"/>
                <w:sz w:val="24"/>
                <w:szCs w:val="24"/>
                <w:rtl/>
              </w:rPr>
              <w:t>סעיף 4 מתייחס למחזור כספי ממוצע של המציע ולא כנדרש בסעיף 6.3.1.2 (מפעילות ממוקדת).</w:t>
            </w:r>
          </w:p>
        </w:tc>
        <w:tc>
          <w:tcPr>
            <w:tcW w:w="3541" w:type="dxa"/>
          </w:tcPr>
          <w:p w14:paraId="32ADBD19" w14:textId="77777777" w:rsidR="006F56AC" w:rsidRDefault="00622C72" w:rsidP="00017B51">
            <w:pPr>
              <w:pStyle w:val="a3"/>
              <w:numPr>
                <w:ilvl w:val="0"/>
                <w:numId w:val="9"/>
              </w:numPr>
              <w:spacing w:line="280" w:lineRule="atLeast"/>
              <w:rPr>
                <w:rFonts w:ascii="David" w:hAnsi="David" w:cs="David"/>
                <w:color w:val="000000"/>
                <w:sz w:val="24"/>
                <w:szCs w:val="24"/>
              </w:rPr>
            </w:pPr>
            <w:r>
              <w:rPr>
                <w:rFonts w:ascii="David" w:hAnsi="David" w:cs="David" w:hint="cs"/>
                <w:color w:val="000000"/>
                <w:sz w:val="24"/>
                <w:szCs w:val="24"/>
                <w:rtl/>
              </w:rPr>
              <w:lastRenderedPageBreak/>
              <w:t xml:space="preserve">יובהר כי הנספח הינו בהתאם להוראת </w:t>
            </w:r>
            <w:proofErr w:type="spellStart"/>
            <w:r>
              <w:rPr>
                <w:rFonts w:ascii="David" w:hAnsi="David" w:cs="David" w:hint="cs"/>
                <w:color w:val="000000"/>
                <w:sz w:val="24"/>
                <w:szCs w:val="24"/>
                <w:rtl/>
              </w:rPr>
              <w:t>התכ"ם</w:t>
            </w:r>
            <w:proofErr w:type="spellEnd"/>
            <w:r>
              <w:rPr>
                <w:rFonts w:ascii="David" w:hAnsi="David" w:cs="David" w:hint="cs"/>
                <w:color w:val="000000"/>
                <w:sz w:val="24"/>
                <w:szCs w:val="24"/>
                <w:rtl/>
              </w:rPr>
              <w:t xml:space="preserve">  7.4.1.3. </w:t>
            </w:r>
          </w:p>
          <w:p w14:paraId="4464A2E2" w14:textId="35BE7C47" w:rsidR="00622C72" w:rsidRPr="00622C72" w:rsidRDefault="009442DB" w:rsidP="00017B51">
            <w:pPr>
              <w:pStyle w:val="a3"/>
              <w:numPr>
                <w:ilvl w:val="0"/>
                <w:numId w:val="9"/>
              </w:numPr>
              <w:spacing w:line="280" w:lineRule="atLeast"/>
              <w:rPr>
                <w:rFonts w:ascii="David" w:hAnsi="David" w:cs="David"/>
                <w:color w:val="000000"/>
                <w:sz w:val="24"/>
                <w:szCs w:val="24"/>
                <w:rtl/>
              </w:rPr>
            </w:pPr>
            <w:r>
              <w:rPr>
                <w:rFonts w:ascii="David" w:hAnsi="David" w:cs="David" w:hint="cs"/>
                <w:color w:val="000000"/>
                <w:sz w:val="24"/>
                <w:szCs w:val="24"/>
                <w:rtl/>
              </w:rPr>
              <w:lastRenderedPageBreak/>
              <w:t xml:space="preserve">לא ברורה השאלה. יש להציג את המבוקש בהתאם להוראת </w:t>
            </w:r>
            <w:proofErr w:type="spellStart"/>
            <w:r>
              <w:rPr>
                <w:rFonts w:ascii="David" w:hAnsi="David" w:cs="David" w:hint="cs"/>
                <w:color w:val="000000"/>
                <w:sz w:val="24"/>
                <w:szCs w:val="24"/>
                <w:rtl/>
              </w:rPr>
              <w:t>התכ"ם</w:t>
            </w:r>
            <w:proofErr w:type="spellEnd"/>
            <w:r>
              <w:rPr>
                <w:rFonts w:ascii="David" w:hAnsi="David" w:cs="David" w:hint="cs"/>
                <w:color w:val="000000"/>
                <w:sz w:val="24"/>
                <w:szCs w:val="24"/>
                <w:rtl/>
              </w:rPr>
              <w:t>.</w:t>
            </w:r>
          </w:p>
        </w:tc>
      </w:tr>
      <w:tr w:rsidR="006F56AC" w:rsidRPr="000C5C06" w14:paraId="3808021A" w14:textId="77777777" w:rsidTr="00017B51">
        <w:tc>
          <w:tcPr>
            <w:tcW w:w="548" w:type="dxa"/>
          </w:tcPr>
          <w:p w14:paraId="48692B48"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lastRenderedPageBreak/>
              <w:t>14.</w:t>
            </w:r>
          </w:p>
        </w:tc>
        <w:tc>
          <w:tcPr>
            <w:tcW w:w="1113" w:type="dxa"/>
          </w:tcPr>
          <w:p w14:paraId="05AE3FC7"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כתב המכרז</w:t>
            </w:r>
          </w:p>
        </w:tc>
        <w:tc>
          <w:tcPr>
            <w:tcW w:w="1021" w:type="dxa"/>
          </w:tcPr>
          <w:p w14:paraId="08D167E0"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7.9</w:t>
            </w:r>
          </w:p>
        </w:tc>
        <w:tc>
          <w:tcPr>
            <w:tcW w:w="715" w:type="dxa"/>
          </w:tcPr>
          <w:p w14:paraId="648AA0CA"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12</w:t>
            </w:r>
          </w:p>
        </w:tc>
        <w:tc>
          <w:tcPr>
            <w:tcW w:w="2474" w:type="dxa"/>
          </w:tcPr>
          <w:p w14:paraId="354749DD" w14:textId="77777777"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יש למחוק הפניה לסעיף 6.3.1.1 – אינו קשור לאישור רו"ח על מחזור כספי.</w:t>
            </w:r>
          </w:p>
        </w:tc>
        <w:tc>
          <w:tcPr>
            <w:tcW w:w="3541" w:type="dxa"/>
          </w:tcPr>
          <w:p w14:paraId="0AE96D05" w14:textId="0F2132D1" w:rsidR="006F56AC" w:rsidRPr="000C5C06" w:rsidRDefault="009442DB" w:rsidP="00017B51">
            <w:pPr>
              <w:spacing w:line="280" w:lineRule="atLeast"/>
              <w:rPr>
                <w:rFonts w:ascii="David" w:hAnsi="David" w:cs="David"/>
                <w:color w:val="000000"/>
                <w:sz w:val="24"/>
                <w:szCs w:val="24"/>
                <w:rtl/>
              </w:rPr>
            </w:pPr>
            <w:r>
              <w:rPr>
                <w:rFonts w:ascii="David" w:hAnsi="David" w:cs="David" w:hint="cs"/>
                <w:color w:val="000000"/>
                <w:sz w:val="24"/>
                <w:szCs w:val="24"/>
                <w:rtl/>
              </w:rPr>
              <w:t>מקובל.</w:t>
            </w:r>
          </w:p>
        </w:tc>
      </w:tr>
      <w:tr w:rsidR="006F56AC" w:rsidRPr="000C5C06" w14:paraId="36907704" w14:textId="77777777" w:rsidTr="00017B51">
        <w:tc>
          <w:tcPr>
            <w:tcW w:w="548" w:type="dxa"/>
          </w:tcPr>
          <w:p w14:paraId="26457C82"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15.</w:t>
            </w:r>
          </w:p>
        </w:tc>
        <w:tc>
          <w:tcPr>
            <w:tcW w:w="1113" w:type="dxa"/>
          </w:tcPr>
          <w:p w14:paraId="52C651A1"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כתב המכרז</w:t>
            </w:r>
          </w:p>
        </w:tc>
        <w:tc>
          <w:tcPr>
            <w:tcW w:w="1021" w:type="dxa"/>
          </w:tcPr>
          <w:p w14:paraId="1D36757E"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15.4</w:t>
            </w:r>
          </w:p>
        </w:tc>
        <w:tc>
          <w:tcPr>
            <w:tcW w:w="715" w:type="dxa"/>
          </w:tcPr>
          <w:p w14:paraId="4D461ABF"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24</w:t>
            </w:r>
          </w:p>
        </w:tc>
        <w:tc>
          <w:tcPr>
            <w:tcW w:w="2474" w:type="dxa"/>
          </w:tcPr>
          <w:p w14:paraId="157CDF2A" w14:textId="77777777"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 xml:space="preserve">נבקש לאפשר הגשת עותק המכרז על גבי התקן </w:t>
            </w:r>
            <w:r w:rsidRPr="000C5C06">
              <w:rPr>
                <w:rFonts w:ascii="David" w:hAnsi="David" w:cs="David"/>
                <w:color w:val="000000"/>
                <w:sz w:val="24"/>
                <w:szCs w:val="24"/>
              </w:rPr>
              <w:t>USB</w:t>
            </w:r>
            <w:r w:rsidRPr="000C5C06">
              <w:rPr>
                <w:rFonts w:ascii="David" w:hAnsi="David" w:cs="David"/>
                <w:color w:val="000000"/>
                <w:sz w:val="24"/>
                <w:szCs w:val="24"/>
                <w:rtl/>
              </w:rPr>
              <w:t xml:space="preserve"> בפורמט </w:t>
            </w:r>
            <w:r w:rsidRPr="000C5C06">
              <w:rPr>
                <w:rFonts w:ascii="David" w:hAnsi="David" w:cs="David"/>
                <w:color w:val="000000"/>
                <w:sz w:val="24"/>
                <w:szCs w:val="24"/>
              </w:rPr>
              <w:t>PDF</w:t>
            </w:r>
            <w:r w:rsidRPr="000C5C06">
              <w:rPr>
                <w:rFonts w:ascii="David" w:hAnsi="David" w:cs="David"/>
                <w:color w:val="000000"/>
                <w:sz w:val="24"/>
                <w:szCs w:val="24"/>
                <w:rtl/>
              </w:rPr>
              <w:t>. מצורפים קבצים רבים של תעודות, המלצות, תמונות וכן הלאה סרוקים.</w:t>
            </w:r>
          </w:p>
        </w:tc>
        <w:tc>
          <w:tcPr>
            <w:tcW w:w="3541" w:type="dxa"/>
          </w:tcPr>
          <w:p w14:paraId="728A1690" w14:textId="4C37C2A5" w:rsidR="006F56AC" w:rsidRPr="000C5C06" w:rsidRDefault="004C799C" w:rsidP="00017B51">
            <w:pPr>
              <w:spacing w:line="280" w:lineRule="atLeast"/>
              <w:rPr>
                <w:rFonts w:ascii="David" w:hAnsi="David" w:cs="David"/>
                <w:color w:val="000000"/>
                <w:sz w:val="24"/>
                <w:szCs w:val="24"/>
                <w:rtl/>
              </w:rPr>
            </w:pPr>
            <w:r>
              <w:rPr>
                <w:rFonts w:ascii="David" w:hAnsi="David" w:cs="David" w:hint="cs"/>
                <w:color w:val="000000"/>
                <w:sz w:val="24"/>
                <w:szCs w:val="24"/>
                <w:rtl/>
              </w:rPr>
              <w:t>לא מקובל.</w:t>
            </w:r>
          </w:p>
        </w:tc>
      </w:tr>
      <w:tr w:rsidR="006F56AC" w:rsidRPr="000C5C06" w14:paraId="3B8A0775" w14:textId="77777777" w:rsidTr="00017B51">
        <w:tc>
          <w:tcPr>
            <w:tcW w:w="548" w:type="dxa"/>
          </w:tcPr>
          <w:p w14:paraId="5F32B316"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16.</w:t>
            </w:r>
          </w:p>
        </w:tc>
        <w:tc>
          <w:tcPr>
            <w:tcW w:w="1113" w:type="dxa"/>
          </w:tcPr>
          <w:p w14:paraId="370D3CA4"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נספחים</w:t>
            </w:r>
          </w:p>
        </w:tc>
        <w:tc>
          <w:tcPr>
            <w:tcW w:w="1021" w:type="dxa"/>
          </w:tcPr>
          <w:p w14:paraId="11DC3DC4"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נספח א'11 – נוסח ע</w:t>
            </w:r>
          </w:p>
        </w:tc>
        <w:tc>
          <w:tcPr>
            <w:tcW w:w="715" w:type="dxa"/>
          </w:tcPr>
          <w:p w14:paraId="493A480B"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64</w:t>
            </w:r>
          </w:p>
        </w:tc>
        <w:tc>
          <w:tcPr>
            <w:tcW w:w="2474" w:type="dxa"/>
          </w:tcPr>
          <w:p w14:paraId="5BEA9E8B" w14:textId="77777777"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נבקש כי לאחר שורת: "ערבות זו אינה ניתנת להעברה, תופיע חתימה וחותמת הבנק.</w:t>
            </w:r>
          </w:p>
        </w:tc>
        <w:tc>
          <w:tcPr>
            <w:tcW w:w="3541" w:type="dxa"/>
          </w:tcPr>
          <w:p w14:paraId="52D11E73" w14:textId="552A624A" w:rsidR="006F56AC" w:rsidRPr="000C5C06" w:rsidRDefault="004C799C" w:rsidP="00017B51">
            <w:pPr>
              <w:spacing w:line="280" w:lineRule="atLeast"/>
              <w:rPr>
                <w:rFonts w:ascii="David" w:hAnsi="David" w:cs="David"/>
                <w:color w:val="000000"/>
                <w:sz w:val="24"/>
                <w:szCs w:val="24"/>
                <w:rtl/>
              </w:rPr>
            </w:pPr>
            <w:r>
              <w:rPr>
                <w:rFonts w:ascii="David" w:hAnsi="David" w:cs="David" w:hint="cs"/>
                <w:color w:val="000000"/>
                <w:sz w:val="24"/>
                <w:szCs w:val="24"/>
                <w:rtl/>
              </w:rPr>
              <w:t>מקובל.</w:t>
            </w:r>
          </w:p>
        </w:tc>
      </w:tr>
      <w:tr w:rsidR="006F56AC" w:rsidRPr="000C5C06" w14:paraId="41944D38" w14:textId="77777777" w:rsidTr="00017B51">
        <w:tc>
          <w:tcPr>
            <w:tcW w:w="548" w:type="dxa"/>
          </w:tcPr>
          <w:p w14:paraId="394CD9A3"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17.</w:t>
            </w:r>
          </w:p>
        </w:tc>
        <w:tc>
          <w:tcPr>
            <w:tcW w:w="1113" w:type="dxa"/>
          </w:tcPr>
          <w:p w14:paraId="54461CA7"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הסכם</w:t>
            </w:r>
          </w:p>
        </w:tc>
        <w:tc>
          <w:tcPr>
            <w:tcW w:w="1021" w:type="dxa"/>
          </w:tcPr>
          <w:p w14:paraId="20C615BA"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נספח ג'2 ערבות ביצוע</w:t>
            </w:r>
          </w:p>
        </w:tc>
        <w:tc>
          <w:tcPr>
            <w:tcW w:w="715" w:type="dxa"/>
          </w:tcPr>
          <w:p w14:paraId="6A3C38FD" w14:textId="77777777" w:rsidR="006F56AC" w:rsidRPr="000C5C06" w:rsidRDefault="006F56AC" w:rsidP="00017B51">
            <w:pPr>
              <w:spacing w:line="280" w:lineRule="atLeast"/>
              <w:jc w:val="center"/>
              <w:rPr>
                <w:rFonts w:ascii="David" w:hAnsi="David" w:cs="David"/>
                <w:color w:val="000000"/>
                <w:sz w:val="24"/>
                <w:szCs w:val="24"/>
                <w:rtl/>
              </w:rPr>
            </w:pPr>
            <w:r w:rsidRPr="000C5C06">
              <w:rPr>
                <w:rFonts w:ascii="David" w:hAnsi="David" w:cs="David"/>
                <w:color w:val="000000"/>
                <w:sz w:val="24"/>
                <w:szCs w:val="24"/>
                <w:rtl/>
              </w:rPr>
              <w:t>128</w:t>
            </w:r>
          </w:p>
        </w:tc>
        <w:tc>
          <w:tcPr>
            <w:tcW w:w="2474" w:type="dxa"/>
          </w:tcPr>
          <w:p w14:paraId="2363397F" w14:textId="5609A5FF" w:rsidR="006F56AC" w:rsidRPr="000C5C06" w:rsidRDefault="006F56AC" w:rsidP="00017B51">
            <w:pPr>
              <w:spacing w:line="280" w:lineRule="atLeast"/>
              <w:rPr>
                <w:rFonts w:ascii="David" w:hAnsi="David" w:cs="David"/>
                <w:color w:val="000000"/>
                <w:sz w:val="24"/>
                <w:szCs w:val="24"/>
                <w:rtl/>
              </w:rPr>
            </w:pPr>
            <w:r w:rsidRPr="000C5C06">
              <w:rPr>
                <w:rFonts w:ascii="David" w:hAnsi="David" w:cs="David"/>
                <w:color w:val="000000"/>
                <w:sz w:val="24"/>
                <w:szCs w:val="24"/>
                <w:rtl/>
              </w:rPr>
              <w:t>נספח 5 להסכם (ע"מ 104) הינו נוסח ערבות ביצוע שמתייחס לחוזה. לא ברור מהו נספח ג'2 עמוד 128 (מתייחס בשורת: "בקשר עם" למכרז ולא חוזה.</w:t>
            </w:r>
          </w:p>
        </w:tc>
        <w:tc>
          <w:tcPr>
            <w:tcW w:w="3541" w:type="dxa"/>
          </w:tcPr>
          <w:p w14:paraId="0E95A367" w14:textId="09BD90CB" w:rsidR="00391C49" w:rsidRPr="00391C49" w:rsidRDefault="00391C49" w:rsidP="00017B51">
            <w:pPr>
              <w:rPr>
                <w:rFonts w:ascii="David" w:hAnsi="David" w:cs="David"/>
                <w:color w:val="000000"/>
                <w:sz w:val="24"/>
                <w:szCs w:val="24"/>
                <w:rtl/>
              </w:rPr>
            </w:pPr>
            <w:r>
              <w:rPr>
                <w:rFonts w:ascii="David" w:hAnsi="David" w:cs="David" w:hint="cs"/>
                <w:color w:val="000000"/>
                <w:sz w:val="24"/>
                <w:szCs w:val="24"/>
                <w:rtl/>
              </w:rPr>
              <w:t>נספח ג'2 בוטל</w:t>
            </w:r>
            <w:r w:rsidRPr="00391C49">
              <w:rPr>
                <w:rFonts w:ascii="David" w:hAnsi="David" w:cs="David" w:hint="cs"/>
                <w:color w:val="000000"/>
                <w:sz w:val="24"/>
                <w:szCs w:val="24"/>
                <w:rtl/>
              </w:rPr>
              <w:t xml:space="preserve"> הנספח בוטל </w:t>
            </w:r>
            <w:r>
              <w:rPr>
                <w:rFonts w:ascii="David" w:hAnsi="David" w:cs="David" w:hint="cs"/>
                <w:color w:val="000000"/>
                <w:sz w:val="24"/>
                <w:szCs w:val="24"/>
                <w:rtl/>
              </w:rPr>
              <w:t xml:space="preserve">הנספח הרלוונטי הינו </w:t>
            </w:r>
            <w:r w:rsidRPr="00391C49">
              <w:rPr>
                <w:rFonts w:ascii="David" w:hAnsi="David" w:cs="David" w:hint="cs"/>
                <w:color w:val="000000"/>
                <w:sz w:val="24"/>
                <w:szCs w:val="24"/>
                <w:rtl/>
              </w:rPr>
              <w:t>נספח</w:t>
            </w:r>
            <w:r w:rsidRPr="00391C49">
              <w:rPr>
                <w:rFonts w:ascii="David" w:hAnsi="David" w:cs="David"/>
                <w:color w:val="000000"/>
                <w:sz w:val="24"/>
                <w:szCs w:val="24"/>
                <w:rtl/>
              </w:rPr>
              <w:t xml:space="preserve"> 5 </w:t>
            </w:r>
            <w:r w:rsidRPr="00391C49">
              <w:rPr>
                <w:rFonts w:ascii="David" w:hAnsi="David" w:cs="David" w:hint="cs"/>
                <w:color w:val="000000"/>
                <w:sz w:val="24"/>
                <w:szCs w:val="24"/>
                <w:rtl/>
              </w:rPr>
              <w:t xml:space="preserve">להסכם </w:t>
            </w:r>
            <w:r w:rsidRPr="00391C49">
              <w:rPr>
                <w:rFonts w:ascii="David" w:hAnsi="David" w:cs="David"/>
                <w:color w:val="000000"/>
                <w:sz w:val="24"/>
                <w:szCs w:val="24"/>
                <w:rtl/>
              </w:rPr>
              <w:t xml:space="preserve">– </w:t>
            </w:r>
            <w:r w:rsidRPr="00391C49">
              <w:rPr>
                <w:rFonts w:ascii="David" w:hAnsi="David" w:cs="David" w:hint="cs"/>
                <w:color w:val="000000"/>
                <w:sz w:val="24"/>
                <w:szCs w:val="24"/>
                <w:rtl/>
              </w:rPr>
              <w:t>נוסח</w:t>
            </w:r>
            <w:r w:rsidRPr="00391C49">
              <w:rPr>
                <w:rFonts w:ascii="David" w:hAnsi="David" w:cs="David"/>
                <w:color w:val="000000"/>
                <w:sz w:val="24"/>
                <w:szCs w:val="24"/>
                <w:rtl/>
              </w:rPr>
              <w:t xml:space="preserve"> </w:t>
            </w:r>
            <w:r w:rsidRPr="00391C49">
              <w:rPr>
                <w:rFonts w:ascii="David" w:hAnsi="David" w:cs="David" w:hint="cs"/>
                <w:color w:val="000000"/>
                <w:sz w:val="24"/>
                <w:szCs w:val="24"/>
                <w:rtl/>
              </w:rPr>
              <w:t>ערבות</w:t>
            </w:r>
            <w:r w:rsidRPr="00391C49">
              <w:rPr>
                <w:rFonts w:ascii="David" w:hAnsi="David" w:cs="David"/>
                <w:color w:val="000000"/>
                <w:sz w:val="24"/>
                <w:szCs w:val="24"/>
                <w:rtl/>
              </w:rPr>
              <w:t xml:space="preserve"> </w:t>
            </w:r>
            <w:r w:rsidRPr="00391C49">
              <w:rPr>
                <w:rFonts w:ascii="David" w:hAnsi="David" w:cs="David" w:hint="cs"/>
                <w:color w:val="000000"/>
                <w:sz w:val="24"/>
                <w:szCs w:val="24"/>
                <w:rtl/>
              </w:rPr>
              <w:t>ביצוע</w:t>
            </w:r>
          </w:p>
          <w:p w14:paraId="30A19315" w14:textId="05E71ECF" w:rsidR="006F56AC" w:rsidRPr="000C5C06" w:rsidRDefault="006F56AC" w:rsidP="00017B51">
            <w:pPr>
              <w:spacing w:line="280" w:lineRule="atLeast"/>
              <w:rPr>
                <w:rFonts w:ascii="David" w:hAnsi="David" w:cs="David"/>
                <w:color w:val="000000"/>
                <w:sz w:val="24"/>
                <w:szCs w:val="24"/>
                <w:rtl/>
              </w:rPr>
            </w:pPr>
          </w:p>
        </w:tc>
      </w:tr>
      <w:tr w:rsidR="006F56AC" w:rsidRPr="000C5C06" w14:paraId="1887C143" w14:textId="77777777" w:rsidTr="00017B51">
        <w:tc>
          <w:tcPr>
            <w:tcW w:w="548" w:type="dxa"/>
          </w:tcPr>
          <w:p w14:paraId="716326D9"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t>18.</w:t>
            </w:r>
          </w:p>
        </w:tc>
        <w:tc>
          <w:tcPr>
            <w:tcW w:w="1113" w:type="dxa"/>
            <w:vAlign w:val="center"/>
          </w:tcPr>
          <w:p w14:paraId="03D633F1" w14:textId="77777777" w:rsidR="006F56AC" w:rsidRPr="000C5C06" w:rsidRDefault="006F56AC" w:rsidP="00017B51">
            <w:pPr>
              <w:spacing w:before="60" w:after="60"/>
              <w:jc w:val="center"/>
              <w:rPr>
                <w:rFonts w:ascii="David" w:hAnsi="David" w:cs="David"/>
                <w:sz w:val="24"/>
                <w:szCs w:val="24"/>
                <w:rtl/>
              </w:rPr>
            </w:pPr>
            <w:r w:rsidRPr="000C5C06">
              <w:rPr>
                <w:rFonts w:ascii="David" w:hAnsi="David" w:cs="David"/>
                <w:sz w:val="24"/>
                <w:szCs w:val="24"/>
                <w:rtl/>
              </w:rPr>
              <w:t>הנחיות כלליות ורקע</w:t>
            </w:r>
          </w:p>
        </w:tc>
        <w:tc>
          <w:tcPr>
            <w:tcW w:w="1021" w:type="dxa"/>
            <w:vAlign w:val="center"/>
          </w:tcPr>
          <w:p w14:paraId="4B93679C" w14:textId="77777777" w:rsidR="006F56AC" w:rsidRPr="000C5C06" w:rsidRDefault="006F56AC" w:rsidP="00017B51">
            <w:pPr>
              <w:spacing w:before="60" w:after="60"/>
              <w:jc w:val="center"/>
              <w:rPr>
                <w:rFonts w:ascii="David" w:hAnsi="David" w:cs="David"/>
                <w:sz w:val="24"/>
                <w:szCs w:val="24"/>
                <w:rtl/>
              </w:rPr>
            </w:pPr>
            <w:r w:rsidRPr="000C5C06">
              <w:rPr>
                <w:rFonts w:ascii="David" w:hAnsi="David" w:cs="David"/>
                <w:sz w:val="24"/>
                <w:szCs w:val="24"/>
                <w:rtl/>
              </w:rPr>
              <w:t>13.8,</w:t>
            </w:r>
          </w:p>
          <w:p w14:paraId="70FABB50" w14:textId="77777777" w:rsidR="006F56AC" w:rsidRPr="000C5C06" w:rsidRDefault="006F56AC" w:rsidP="00017B51">
            <w:pPr>
              <w:spacing w:before="60" w:after="60"/>
              <w:jc w:val="center"/>
              <w:rPr>
                <w:rFonts w:ascii="David" w:hAnsi="David" w:cs="David"/>
                <w:sz w:val="24"/>
                <w:szCs w:val="24"/>
                <w:rtl/>
              </w:rPr>
            </w:pPr>
            <w:r w:rsidRPr="000C5C06">
              <w:rPr>
                <w:rFonts w:ascii="David" w:hAnsi="David" w:cs="David"/>
                <w:sz w:val="24"/>
                <w:szCs w:val="24"/>
                <w:rtl/>
              </w:rPr>
              <w:t>13.8.2</w:t>
            </w:r>
          </w:p>
        </w:tc>
        <w:tc>
          <w:tcPr>
            <w:tcW w:w="715" w:type="dxa"/>
            <w:vAlign w:val="center"/>
          </w:tcPr>
          <w:p w14:paraId="5DF0DEA0" w14:textId="77777777" w:rsidR="006F56AC" w:rsidRPr="000C5C06" w:rsidRDefault="006F56AC" w:rsidP="00017B51">
            <w:pPr>
              <w:spacing w:before="60" w:after="60"/>
              <w:jc w:val="center"/>
              <w:rPr>
                <w:rFonts w:ascii="David" w:hAnsi="David" w:cs="David"/>
                <w:sz w:val="24"/>
                <w:szCs w:val="24"/>
                <w:rtl/>
              </w:rPr>
            </w:pPr>
            <w:r w:rsidRPr="000C5C06">
              <w:rPr>
                <w:rFonts w:ascii="David" w:hAnsi="David" w:cs="David"/>
                <w:sz w:val="24"/>
                <w:szCs w:val="24"/>
                <w:rtl/>
              </w:rPr>
              <w:t>21</w:t>
            </w:r>
          </w:p>
        </w:tc>
        <w:tc>
          <w:tcPr>
            <w:tcW w:w="2474" w:type="dxa"/>
            <w:vAlign w:val="center"/>
          </w:tcPr>
          <w:p w14:paraId="7C9995FC" w14:textId="77777777" w:rsidR="006F56AC" w:rsidRPr="000C5C06" w:rsidRDefault="006F56AC" w:rsidP="00017B51">
            <w:pPr>
              <w:rPr>
                <w:rFonts w:ascii="David" w:hAnsi="David" w:cs="David"/>
                <w:color w:val="000000"/>
                <w:sz w:val="24"/>
                <w:szCs w:val="24"/>
                <w:rtl/>
              </w:rPr>
            </w:pPr>
            <w:r w:rsidRPr="000C5C06">
              <w:rPr>
                <w:rFonts w:ascii="David" w:hAnsi="David" w:cs="David"/>
                <w:color w:val="000000"/>
                <w:sz w:val="24"/>
                <w:szCs w:val="24"/>
                <w:rtl/>
              </w:rPr>
              <w:t xml:space="preserve">בהמשך לתשובה מספר 31 מסמך תשובות ההבהרה נבקש להבהיר באיזה סעיף נדרש </w:t>
            </w:r>
            <w:proofErr w:type="spellStart"/>
            <w:r w:rsidRPr="000C5C06">
              <w:rPr>
                <w:rFonts w:ascii="David" w:hAnsi="David" w:cs="David"/>
                <w:color w:val="000000"/>
                <w:sz w:val="24"/>
                <w:szCs w:val="24"/>
                <w:rtl/>
              </w:rPr>
              <w:t>מהמציע</w:t>
            </w:r>
            <w:proofErr w:type="spellEnd"/>
            <w:r w:rsidRPr="000C5C06">
              <w:rPr>
                <w:rFonts w:ascii="David" w:hAnsi="David" w:cs="David"/>
                <w:color w:val="000000"/>
                <w:sz w:val="24"/>
                <w:szCs w:val="24"/>
                <w:rtl/>
              </w:rPr>
              <w:t xml:space="preserve"> לתמחר את ביצוע ערעורים </w:t>
            </w:r>
          </w:p>
        </w:tc>
        <w:tc>
          <w:tcPr>
            <w:tcW w:w="3541" w:type="dxa"/>
          </w:tcPr>
          <w:p w14:paraId="2B1BDA09" w14:textId="77777777" w:rsidR="006F56AC" w:rsidRPr="000C5C06" w:rsidRDefault="00537496" w:rsidP="00017B51">
            <w:pPr>
              <w:rPr>
                <w:rFonts w:ascii="David" w:hAnsi="David" w:cs="David"/>
                <w:color w:val="000000"/>
                <w:sz w:val="24"/>
                <w:szCs w:val="24"/>
                <w:rtl/>
              </w:rPr>
            </w:pPr>
            <w:r w:rsidRPr="000C5C06">
              <w:rPr>
                <w:rFonts w:ascii="David" w:hAnsi="David" w:cs="David"/>
                <w:color w:val="000000"/>
                <w:sz w:val="24"/>
                <w:szCs w:val="24"/>
                <w:rtl/>
              </w:rPr>
              <w:t>להלן תיאור תהליך הערעור:</w:t>
            </w:r>
          </w:p>
          <w:p w14:paraId="66885DEA" w14:textId="77777777" w:rsidR="00537496" w:rsidRPr="000C5C06" w:rsidRDefault="00537496" w:rsidP="00017B51">
            <w:pPr>
              <w:rPr>
                <w:rFonts w:ascii="David" w:hAnsi="David" w:cs="David"/>
                <w:color w:val="000000"/>
                <w:sz w:val="24"/>
                <w:szCs w:val="24"/>
                <w:rtl/>
              </w:rPr>
            </w:pPr>
            <w:r w:rsidRPr="000C5C06">
              <w:rPr>
                <w:rFonts w:ascii="David" w:hAnsi="David" w:cs="David"/>
                <w:color w:val="000000"/>
                <w:sz w:val="24"/>
                <w:szCs w:val="24"/>
                <w:rtl/>
              </w:rPr>
              <w:t>מיד לאחר פרסום הציונים בכל בחינה, הנבחנים שנכשלו יכולים להגיש ערער על הבחינה. הערער הנו הסתייגות הנבחן ביחס לניקוד שניתן לו בשאלה/</w:t>
            </w:r>
            <w:proofErr w:type="spellStart"/>
            <w:r w:rsidRPr="000C5C06">
              <w:rPr>
                <w:rFonts w:ascii="David" w:hAnsi="David" w:cs="David"/>
                <w:color w:val="000000"/>
                <w:sz w:val="24"/>
                <w:szCs w:val="24"/>
                <w:rtl/>
              </w:rPr>
              <w:t>ות</w:t>
            </w:r>
            <w:proofErr w:type="spellEnd"/>
            <w:r w:rsidRPr="000C5C06">
              <w:rPr>
                <w:rFonts w:ascii="David" w:hAnsi="David" w:cs="David"/>
                <w:color w:val="000000"/>
                <w:sz w:val="24"/>
                <w:szCs w:val="24"/>
                <w:rtl/>
              </w:rPr>
              <w:t xml:space="preserve"> בבחינה. הגשת הערר </w:t>
            </w:r>
            <w:proofErr w:type="spellStart"/>
            <w:r w:rsidRPr="000C5C06">
              <w:rPr>
                <w:rFonts w:ascii="David" w:hAnsi="David" w:cs="David"/>
                <w:color w:val="000000"/>
                <w:sz w:val="24"/>
                <w:szCs w:val="24"/>
                <w:rtl/>
              </w:rPr>
              <w:t>נעשת</w:t>
            </w:r>
            <w:proofErr w:type="spellEnd"/>
            <w:r w:rsidRPr="000C5C06">
              <w:rPr>
                <w:rFonts w:ascii="David" w:hAnsi="David" w:cs="David"/>
                <w:color w:val="000000"/>
                <w:sz w:val="24"/>
                <w:szCs w:val="24"/>
                <w:rtl/>
              </w:rPr>
              <w:t xml:space="preserve"> באמצעות האזור האישי שבאחריות משרד המשפטים. </w:t>
            </w:r>
            <w:r w:rsidR="002B5F36" w:rsidRPr="000C5C06">
              <w:rPr>
                <w:rFonts w:ascii="David" w:hAnsi="David" w:cs="David"/>
                <w:sz w:val="24"/>
                <w:szCs w:val="24"/>
                <w:rtl/>
              </w:rPr>
              <w:t xml:space="preserve"> </w:t>
            </w:r>
            <w:r w:rsidR="002B5F36" w:rsidRPr="000C5C06">
              <w:rPr>
                <w:rFonts w:ascii="David" w:hAnsi="David" w:cs="David"/>
                <w:color w:val="000000"/>
                <w:sz w:val="24"/>
                <w:szCs w:val="24"/>
                <w:rtl/>
              </w:rPr>
              <w:t xml:space="preserve">התוכנה תאפשר, ע"פ הרשאות,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  </w:t>
            </w:r>
            <w:r w:rsidR="002B5F36" w:rsidRPr="000C5C06">
              <w:rPr>
                <w:rFonts w:ascii="David" w:hAnsi="David" w:cs="David"/>
                <w:color w:val="000000"/>
                <w:sz w:val="24"/>
                <w:szCs w:val="24"/>
                <w:rtl/>
              </w:rPr>
              <w:br/>
              <w:t xml:space="preserve">על הספק לפתח את המערכת על מנת שתתמוך בתהליך הערעור כמפורט בנספח ג'1. לכן עלות פיתוח והתאמות אם קיימת, מתאימה </w:t>
            </w:r>
            <w:proofErr w:type="spellStart"/>
            <w:r w:rsidR="002B5F36" w:rsidRPr="000C5C06">
              <w:rPr>
                <w:rFonts w:ascii="David" w:hAnsi="David" w:cs="David"/>
                <w:color w:val="000000"/>
                <w:sz w:val="24"/>
                <w:szCs w:val="24"/>
                <w:rtl/>
              </w:rPr>
              <w:t>לסעי</w:t>
            </w:r>
            <w:proofErr w:type="spellEnd"/>
            <w:r w:rsidR="002B5F36" w:rsidRPr="000C5C06">
              <w:rPr>
                <w:rFonts w:ascii="David" w:hAnsi="David" w:cs="David"/>
                <w:color w:val="000000"/>
                <w:sz w:val="24"/>
                <w:szCs w:val="24"/>
                <w:rtl/>
              </w:rPr>
              <w:t xml:space="preserve">' עלות </w:t>
            </w:r>
            <w:r w:rsidR="002B5F36" w:rsidRPr="000C5C06">
              <w:rPr>
                <w:rFonts w:ascii="David" w:hAnsi="David" w:cs="David"/>
                <w:color w:val="000000"/>
                <w:sz w:val="24"/>
                <w:szCs w:val="24"/>
                <w:rtl/>
              </w:rPr>
              <w:lastRenderedPageBreak/>
              <w:t>הקמה חד פעמית. לאחר שהמערכת תומכת באופן מלא בתהליך הערעור, הטיפול בערעורים יבוצע ע"י עובדי המשרד. כמות הערעורים שיוגשו אינה רלוונטית לתמחור הספק.</w:t>
            </w:r>
          </w:p>
        </w:tc>
      </w:tr>
      <w:tr w:rsidR="006F56AC" w:rsidRPr="000C5C06" w14:paraId="6707CE71" w14:textId="77777777" w:rsidTr="00017B51">
        <w:tc>
          <w:tcPr>
            <w:tcW w:w="548" w:type="dxa"/>
          </w:tcPr>
          <w:p w14:paraId="2B0DE65B" w14:textId="77777777" w:rsidR="006F56AC" w:rsidRPr="000C5C06" w:rsidRDefault="006F56AC" w:rsidP="00017B51">
            <w:pPr>
              <w:jc w:val="center"/>
              <w:rPr>
                <w:rFonts w:ascii="David" w:hAnsi="David" w:cs="David"/>
                <w:sz w:val="24"/>
                <w:szCs w:val="24"/>
                <w:rtl/>
              </w:rPr>
            </w:pPr>
            <w:r w:rsidRPr="000C5C06">
              <w:rPr>
                <w:rFonts w:ascii="David" w:hAnsi="David" w:cs="David"/>
                <w:sz w:val="24"/>
                <w:szCs w:val="24"/>
                <w:rtl/>
              </w:rPr>
              <w:lastRenderedPageBreak/>
              <w:t>19.</w:t>
            </w:r>
          </w:p>
        </w:tc>
        <w:tc>
          <w:tcPr>
            <w:tcW w:w="1113" w:type="dxa"/>
            <w:vAlign w:val="center"/>
          </w:tcPr>
          <w:p w14:paraId="4F4B01AE" w14:textId="77777777" w:rsidR="006F56AC" w:rsidRPr="000C5C06" w:rsidRDefault="006F56AC"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0B8C5B23" w14:textId="77777777" w:rsidR="006F56AC" w:rsidRPr="000C5C06" w:rsidRDefault="006F56AC" w:rsidP="00017B51">
            <w:pPr>
              <w:spacing w:before="60" w:after="60"/>
              <w:jc w:val="center"/>
              <w:rPr>
                <w:rFonts w:ascii="David" w:hAnsi="David" w:cs="David"/>
                <w:sz w:val="24"/>
                <w:szCs w:val="24"/>
                <w:rtl/>
              </w:rPr>
            </w:pPr>
            <w:r w:rsidRPr="000C5C06">
              <w:rPr>
                <w:rFonts w:ascii="David" w:hAnsi="David" w:cs="David"/>
                <w:sz w:val="24"/>
                <w:szCs w:val="24"/>
                <w:rtl/>
              </w:rPr>
              <w:t>7.5</w:t>
            </w:r>
          </w:p>
        </w:tc>
        <w:tc>
          <w:tcPr>
            <w:tcW w:w="715" w:type="dxa"/>
            <w:vAlign w:val="center"/>
          </w:tcPr>
          <w:p w14:paraId="229108E9" w14:textId="77777777" w:rsidR="006F56AC" w:rsidRPr="000C5C06" w:rsidRDefault="006F56AC" w:rsidP="00017B51">
            <w:pPr>
              <w:spacing w:before="60" w:after="60"/>
              <w:jc w:val="center"/>
              <w:rPr>
                <w:rFonts w:ascii="David" w:hAnsi="David" w:cs="David"/>
                <w:sz w:val="24"/>
                <w:szCs w:val="24"/>
                <w:rtl/>
              </w:rPr>
            </w:pPr>
            <w:r w:rsidRPr="000C5C06">
              <w:rPr>
                <w:rFonts w:ascii="David" w:hAnsi="David" w:cs="David"/>
                <w:sz w:val="24"/>
                <w:szCs w:val="24"/>
                <w:rtl/>
              </w:rPr>
              <w:t>109</w:t>
            </w:r>
          </w:p>
        </w:tc>
        <w:tc>
          <w:tcPr>
            <w:tcW w:w="2474" w:type="dxa"/>
            <w:vAlign w:val="center"/>
          </w:tcPr>
          <w:p w14:paraId="310F9927" w14:textId="77777777" w:rsidR="006F56AC" w:rsidRPr="000C5C06" w:rsidRDefault="006F56AC" w:rsidP="00017B51">
            <w:pPr>
              <w:rPr>
                <w:rFonts w:ascii="David" w:hAnsi="David" w:cs="David"/>
                <w:color w:val="000000"/>
                <w:sz w:val="24"/>
                <w:szCs w:val="24"/>
                <w:rtl/>
              </w:rPr>
            </w:pPr>
            <w:r w:rsidRPr="000C5C06">
              <w:rPr>
                <w:rFonts w:ascii="David" w:hAnsi="David" w:cs="David"/>
                <w:color w:val="000000"/>
                <w:sz w:val="24"/>
                <w:szCs w:val="24"/>
                <w:rtl/>
              </w:rPr>
              <w:t>נבקש לדעת מה כמות הערעורים השנתית?</w:t>
            </w:r>
          </w:p>
        </w:tc>
        <w:tc>
          <w:tcPr>
            <w:tcW w:w="3541" w:type="dxa"/>
          </w:tcPr>
          <w:p w14:paraId="3E734416" w14:textId="77777777" w:rsidR="006F56AC" w:rsidRPr="000C5C06" w:rsidRDefault="002B5F36" w:rsidP="00017B51">
            <w:pPr>
              <w:rPr>
                <w:rFonts w:ascii="David" w:hAnsi="David" w:cs="David"/>
                <w:color w:val="000000"/>
                <w:sz w:val="24"/>
                <w:szCs w:val="24"/>
                <w:rtl/>
              </w:rPr>
            </w:pPr>
            <w:r w:rsidRPr="000C5C06">
              <w:rPr>
                <w:rFonts w:ascii="David" w:hAnsi="David" w:cs="David"/>
                <w:color w:val="000000"/>
                <w:sz w:val="24"/>
                <w:szCs w:val="24"/>
                <w:rtl/>
              </w:rPr>
              <w:t xml:space="preserve">ראו תשובה </w:t>
            </w:r>
            <w:proofErr w:type="spellStart"/>
            <w:r w:rsidRPr="000C5C06">
              <w:rPr>
                <w:rFonts w:ascii="David" w:hAnsi="David" w:cs="David"/>
                <w:color w:val="000000"/>
                <w:sz w:val="24"/>
                <w:szCs w:val="24"/>
                <w:rtl/>
              </w:rPr>
              <w:t>לסע</w:t>
            </w:r>
            <w:proofErr w:type="spellEnd"/>
            <w:r w:rsidRPr="000C5C06">
              <w:rPr>
                <w:rFonts w:ascii="David" w:hAnsi="David" w:cs="David"/>
                <w:color w:val="000000"/>
                <w:sz w:val="24"/>
                <w:szCs w:val="24"/>
                <w:rtl/>
              </w:rPr>
              <w:t>' 18</w:t>
            </w:r>
          </w:p>
        </w:tc>
      </w:tr>
      <w:tr w:rsidR="002B5F36" w:rsidRPr="000C5C06" w14:paraId="2FFF1A91" w14:textId="77777777" w:rsidTr="00017B51">
        <w:tc>
          <w:tcPr>
            <w:tcW w:w="548" w:type="dxa"/>
          </w:tcPr>
          <w:p w14:paraId="3187A5B6" w14:textId="77777777" w:rsidR="002B5F36" w:rsidRPr="000C5C06" w:rsidRDefault="002B5F36" w:rsidP="00017B51">
            <w:pPr>
              <w:jc w:val="center"/>
              <w:rPr>
                <w:rFonts w:ascii="David" w:hAnsi="David" w:cs="David"/>
                <w:sz w:val="24"/>
                <w:szCs w:val="24"/>
                <w:rtl/>
              </w:rPr>
            </w:pPr>
            <w:r w:rsidRPr="000C5C06">
              <w:rPr>
                <w:rFonts w:ascii="David" w:hAnsi="David" w:cs="David"/>
                <w:sz w:val="24"/>
                <w:szCs w:val="24"/>
                <w:rtl/>
              </w:rPr>
              <w:t>20.</w:t>
            </w:r>
          </w:p>
        </w:tc>
        <w:tc>
          <w:tcPr>
            <w:tcW w:w="1113" w:type="dxa"/>
            <w:vAlign w:val="center"/>
          </w:tcPr>
          <w:p w14:paraId="3BECF6BB" w14:textId="77777777" w:rsidR="002B5F36" w:rsidRPr="000C5C06" w:rsidRDefault="002B5F36"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0CC245F1" w14:textId="77777777" w:rsidR="002B5F36" w:rsidRPr="000C5C06" w:rsidRDefault="002B5F36" w:rsidP="00017B51">
            <w:pPr>
              <w:spacing w:before="60" w:after="60"/>
              <w:jc w:val="center"/>
              <w:rPr>
                <w:rFonts w:ascii="David" w:hAnsi="David" w:cs="David"/>
                <w:sz w:val="24"/>
                <w:szCs w:val="24"/>
                <w:rtl/>
              </w:rPr>
            </w:pPr>
            <w:r w:rsidRPr="000C5C06">
              <w:rPr>
                <w:rFonts w:ascii="David" w:hAnsi="David" w:cs="David"/>
                <w:sz w:val="24"/>
                <w:szCs w:val="24"/>
                <w:rtl/>
              </w:rPr>
              <w:t>7.5</w:t>
            </w:r>
          </w:p>
        </w:tc>
        <w:tc>
          <w:tcPr>
            <w:tcW w:w="715" w:type="dxa"/>
            <w:vAlign w:val="center"/>
          </w:tcPr>
          <w:p w14:paraId="1401F882" w14:textId="77777777" w:rsidR="002B5F36" w:rsidRPr="000C5C06" w:rsidRDefault="002B5F36" w:rsidP="00017B51">
            <w:pPr>
              <w:spacing w:before="60" w:after="60"/>
              <w:jc w:val="center"/>
              <w:rPr>
                <w:rFonts w:ascii="David" w:hAnsi="David" w:cs="David"/>
                <w:sz w:val="24"/>
                <w:szCs w:val="24"/>
                <w:rtl/>
              </w:rPr>
            </w:pPr>
            <w:r w:rsidRPr="000C5C06">
              <w:rPr>
                <w:rFonts w:ascii="David" w:hAnsi="David" w:cs="David"/>
                <w:sz w:val="24"/>
                <w:szCs w:val="24"/>
                <w:rtl/>
              </w:rPr>
              <w:t>109</w:t>
            </w:r>
          </w:p>
        </w:tc>
        <w:tc>
          <w:tcPr>
            <w:tcW w:w="2474" w:type="dxa"/>
            <w:vAlign w:val="center"/>
          </w:tcPr>
          <w:p w14:paraId="2AA7516B" w14:textId="77777777" w:rsidR="002B5F36" w:rsidRPr="000C5C06" w:rsidRDefault="002B5F36" w:rsidP="00017B51">
            <w:pPr>
              <w:rPr>
                <w:rFonts w:ascii="David" w:hAnsi="David" w:cs="David"/>
                <w:color w:val="000000"/>
                <w:sz w:val="24"/>
                <w:szCs w:val="24"/>
                <w:rtl/>
              </w:rPr>
            </w:pPr>
            <w:r w:rsidRPr="000C5C06">
              <w:rPr>
                <w:rFonts w:ascii="David" w:hAnsi="David" w:cs="David"/>
                <w:color w:val="000000"/>
                <w:sz w:val="24"/>
                <w:szCs w:val="24"/>
                <w:rtl/>
              </w:rPr>
              <w:t xml:space="preserve">נבקש לפרט מה התהליך הערעור שעל הנבחן לעבור בכדי להגיש ערעור? </w:t>
            </w:r>
          </w:p>
        </w:tc>
        <w:tc>
          <w:tcPr>
            <w:tcW w:w="3541" w:type="dxa"/>
          </w:tcPr>
          <w:p w14:paraId="6FEB4691" w14:textId="77777777" w:rsidR="002B5F36" w:rsidRPr="000C5C06" w:rsidRDefault="002B5F36" w:rsidP="00017B51">
            <w:pPr>
              <w:rPr>
                <w:rFonts w:ascii="David" w:hAnsi="David" w:cs="David"/>
                <w:color w:val="000000"/>
                <w:sz w:val="24"/>
                <w:szCs w:val="24"/>
                <w:rtl/>
              </w:rPr>
            </w:pPr>
            <w:r w:rsidRPr="000C5C06">
              <w:rPr>
                <w:rFonts w:ascii="David" w:hAnsi="David" w:cs="David"/>
                <w:color w:val="000000"/>
                <w:sz w:val="24"/>
                <w:szCs w:val="24"/>
                <w:rtl/>
              </w:rPr>
              <w:t xml:space="preserve">ראו תשובה </w:t>
            </w:r>
            <w:proofErr w:type="spellStart"/>
            <w:r w:rsidRPr="000C5C06">
              <w:rPr>
                <w:rFonts w:ascii="David" w:hAnsi="David" w:cs="David"/>
                <w:color w:val="000000"/>
                <w:sz w:val="24"/>
                <w:szCs w:val="24"/>
                <w:rtl/>
              </w:rPr>
              <w:t>לסע</w:t>
            </w:r>
            <w:proofErr w:type="spellEnd"/>
            <w:r w:rsidRPr="000C5C06">
              <w:rPr>
                <w:rFonts w:ascii="David" w:hAnsi="David" w:cs="David"/>
                <w:color w:val="000000"/>
                <w:sz w:val="24"/>
                <w:szCs w:val="24"/>
                <w:rtl/>
              </w:rPr>
              <w:t>' 18</w:t>
            </w:r>
          </w:p>
        </w:tc>
      </w:tr>
      <w:tr w:rsidR="002B5F36" w:rsidRPr="000C5C06" w14:paraId="0049F28E" w14:textId="77777777" w:rsidTr="00017B51">
        <w:tc>
          <w:tcPr>
            <w:tcW w:w="548" w:type="dxa"/>
          </w:tcPr>
          <w:p w14:paraId="68AB0A1C" w14:textId="77777777" w:rsidR="002B5F36" w:rsidRPr="000C5C06" w:rsidRDefault="002B5F36" w:rsidP="00017B51">
            <w:pPr>
              <w:jc w:val="center"/>
              <w:rPr>
                <w:rFonts w:ascii="David" w:hAnsi="David" w:cs="David"/>
                <w:sz w:val="24"/>
                <w:szCs w:val="24"/>
                <w:rtl/>
              </w:rPr>
            </w:pPr>
            <w:r w:rsidRPr="000C5C06">
              <w:rPr>
                <w:rFonts w:ascii="David" w:hAnsi="David" w:cs="David"/>
                <w:sz w:val="24"/>
                <w:szCs w:val="24"/>
                <w:rtl/>
              </w:rPr>
              <w:t>21.</w:t>
            </w:r>
          </w:p>
        </w:tc>
        <w:tc>
          <w:tcPr>
            <w:tcW w:w="1113" w:type="dxa"/>
            <w:vAlign w:val="center"/>
          </w:tcPr>
          <w:p w14:paraId="04AFC16C" w14:textId="77777777" w:rsidR="002B5F36" w:rsidRPr="000C5C06" w:rsidRDefault="002B5F36" w:rsidP="00017B51">
            <w:pPr>
              <w:spacing w:before="60" w:after="60"/>
              <w:jc w:val="center"/>
              <w:rPr>
                <w:rFonts w:ascii="David" w:hAnsi="David" w:cs="David"/>
                <w:sz w:val="24"/>
                <w:szCs w:val="24"/>
                <w:rtl/>
              </w:rPr>
            </w:pPr>
            <w:r w:rsidRPr="000C5C06">
              <w:rPr>
                <w:rFonts w:ascii="David" w:hAnsi="David" w:cs="David"/>
                <w:sz w:val="24"/>
                <w:szCs w:val="24"/>
                <w:rtl/>
              </w:rPr>
              <w:t xml:space="preserve">נספח ג'1 </w:t>
            </w:r>
          </w:p>
        </w:tc>
        <w:tc>
          <w:tcPr>
            <w:tcW w:w="1021" w:type="dxa"/>
            <w:vAlign w:val="center"/>
          </w:tcPr>
          <w:p w14:paraId="659BF944" w14:textId="77777777" w:rsidR="002B5F36" w:rsidRPr="000C5C06" w:rsidRDefault="002B5F36" w:rsidP="00017B51">
            <w:pPr>
              <w:spacing w:before="60" w:after="60"/>
              <w:jc w:val="center"/>
              <w:rPr>
                <w:rFonts w:ascii="David" w:hAnsi="David" w:cs="David"/>
                <w:sz w:val="24"/>
                <w:szCs w:val="24"/>
                <w:rtl/>
              </w:rPr>
            </w:pPr>
            <w:r w:rsidRPr="000C5C06">
              <w:rPr>
                <w:rFonts w:ascii="David" w:hAnsi="David" w:cs="David"/>
                <w:sz w:val="24"/>
                <w:szCs w:val="24"/>
                <w:rtl/>
              </w:rPr>
              <w:t>3.4</w:t>
            </w:r>
          </w:p>
        </w:tc>
        <w:tc>
          <w:tcPr>
            <w:tcW w:w="715" w:type="dxa"/>
            <w:vAlign w:val="center"/>
          </w:tcPr>
          <w:p w14:paraId="2BB685EA" w14:textId="77777777" w:rsidR="002B5F36" w:rsidRPr="000C5C06" w:rsidRDefault="002B5F36" w:rsidP="00017B51">
            <w:pPr>
              <w:spacing w:before="60" w:after="60"/>
              <w:jc w:val="center"/>
              <w:rPr>
                <w:rFonts w:ascii="David" w:hAnsi="David" w:cs="David"/>
                <w:sz w:val="24"/>
                <w:szCs w:val="24"/>
                <w:rtl/>
              </w:rPr>
            </w:pPr>
            <w:r w:rsidRPr="000C5C06">
              <w:rPr>
                <w:rFonts w:ascii="David" w:hAnsi="David" w:cs="David"/>
                <w:sz w:val="24"/>
                <w:szCs w:val="24"/>
                <w:rtl/>
              </w:rPr>
              <w:t>103</w:t>
            </w:r>
          </w:p>
        </w:tc>
        <w:tc>
          <w:tcPr>
            <w:tcW w:w="2474" w:type="dxa"/>
            <w:vAlign w:val="center"/>
          </w:tcPr>
          <w:p w14:paraId="143C1E2E" w14:textId="77777777" w:rsidR="002B5F36" w:rsidRPr="000C5C06" w:rsidRDefault="002B5F36" w:rsidP="00017B51">
            <w:pPr>
              <w:rPr>
                <w:rFonts w:ascii="David" w:hAnsi="David" w:cs="David"/>
                <w:color w:val="000000"/>
                <w:sz w:val="24"/>
                <w:szCs w:val="24"/>
                <w:rtl/>
              </w:rPr>
            </w:pPr>
            <w:r w:rsidRPr="000C5C06">
              <w:rPr>
                <w:rFonts w:ascii="David" w:hAnsi="David" w:cs="David"/>
                <w:color w:val="000000"/>
                <w:sz w:val="24"/>
                <w:szCs w:val="24"/>
                <w:rtl/>
              </w:rPr>
              <w:t xml:space="preserve">בהמשך לתשובה מס' 121 יש לציין כי גישה לצורך תחזוקה/ עדכון/ </w:t>
            </w:r>
            <w:proofErr w:type="spellStart"/>
            <w:r w:rsidRPr="000C5C06">
              <w:rPr>
                <w:rFonts w:ascii="David" w:hAnsi="David" w:cs="David"/>
                <w:color w:val="000000"/>
                <w:sz w:val="24"/>
                <w:szCs w:val="24"/>
                <w:rtl/>
              </w:rPr>
              <w:t>שו"שים</w:t>
            </w:r>
            <w:proofErr w:type="spellEnd"/>
            <w:r w:rsidRPr="000C5C06">
              <w:rPr>
                <w:rFonts w:ascii="David" w:hAnsi="David" w:cs="David"/>
                <w:color w:val="000000"/>
                <w:sz w:val="24"/>
                <w:szCs w:val="24"/>
                <w:rtl/>
              </w:rPr>
              <w:t xml:space="preserve"> מחייבת גישה ל </w:t>
            </w:r>
            <w:r w:rsidRPr="000C5C06">
              <w:rPr>
                <w:rFonts w:ascii="David" w:hAnsi="David" w:cs="David"/>
                <w:color w:val="000000"/>
                <w:sz w:val="24"/>
                <w:szCs w:val="24"/>
              </w:rPr>
              <w:t>DB</w:t>
            </w:r>
            <w:r w:rsidRPr="000C5C06">
              <w:rPr>
                <w:rFonts w:ascii="David" w:hAnsi="David" w:cs="David"/>
                <w:color w:val="000000"/>
                <w:sz w:val="24"/>
                <w:szCs w:val="24"/>
                <w:rtl/>
              </w:rPr>
              <w:t xml:space="preserve"> של המערכת ונתונים אלה יכולים להיות חשופים בפני רכז התחזוקה של המערכת. ניתן להשתמש בלוגים ופרוטוקולים לתיעוד הפעולות של התחזוקה.</w:t>
            </w:r>
          </w:p>
        </w:tc>
        <w:tc>
          <w:tcPr>
            <w:tcW w:w="3541" w:type="dxa"/>
          </w:tcPr>
          <w:p w14:paraId="615E78B7" w14:textId="194F5B65" w:rsidR="002B5F36" w:rsidRPr="00A2305F" w:rsidRDefault="00A2305F" w:rsidP="00017B51">
            <w:pPr>
              <w:rPr>
                <w:rFonts w:ascii="David" w:hAnsi="David" w:cs="David"/>
                <w:color w:val="000000"/>
                <w:sz w:val="24"/>
                <w:szCs w:val="24"/>
                <w:rtl/>
              </w:rPr>
            </w:pPr>
            <w:r w:rsidRPr="00A2305F">
              <w:rPr>
                <w:rFonts w:ascii="David" w:hAnsi="David" w:cs="David" w:hint="cs"/>
                <w:color w:val="000000"/>
                <w:sz w:val="24"/>
                <w:szCs w:val="24"/>
                <w:rtl/>
              </w:rPr>
              <w:t>כאמור במסמכי המכרז נדרש לתעד כל פעולה שתבוצע ע"י איש התחזוקה, בנוסף איש התחזוקה יעבור סיווג לרמה 5 כולל חתימה על הסכם סודיות</w:t>
            </w:r>
          </w:p>
        </w:tc>
      </w:tr>
      <w:tr w:rsidR="001F355B" w:rsidRPr="000C5C06" w14:paraId="229E9356" w14:textId="77777777" w:rsidTr="00017B51">
        <w:tc>
          <w:tcPr>
            <w:tcW w:w="548" w:type="dxa"/>
          </w:tcPr>
          <w:p w14:paraId="2FEADE8B"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t>22.</w:t>
            </w:r>
          </w:p>
        </w:tc>
        <w:tc>
          <w:tcPr>
            <w:tcW w:w="1113" w:type="dxa"/>
            <w:vAlign w:val="center"/>
          </w:tcPr>
          <w:p w14:paraId="606853BC"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א'2</w:t>
            </w:r>
          </w:p>
          <w:p w14:paraId="1D614856"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ג'1</w:t>
            </w:r>
          </w:p>
        </w:tc>
        <w:tc>
          <w:tcPr>
            <w:tcW w:w="1021" w:type="dxa"/>
            <w:vAlign w:val="center"/>
          </w:tcPr>
          <w:p w14:paraId="3820DA71"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3.3</w:t>
            </w:r>
          </w:p>
          <w:p w14:paraId="5F68FAAA"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3.3</w:t>
            </w:r>
          </w:p>
        </w:tc>
        <w:tc>
          <w:tcPr>
            <w:tcW w:w="715" w:type="dxa"/>
            <w:vAlign w:val="center"/>
          </w:tcPr>
          <w:p w14:paraId="59652EE3"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43</w:t>
            </w:r>
          </w:p>
          <w:p w14:paraId="19C4A038"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103</w:t>
            </w:r>
          </w:p>
        </w:tc>
        <w:tc>
          <w:tcPr>
            <w:tcW w:w="2474" w:type="dxa"/>
            <w:vAlign w:val="center"/>
          </w:tcPr>
          <w:p w14:paraId="27435172" w14:textId="77777777" w:rsidR="001F355B" w:rsidRPr="000C5C06" w:rsidRDefault="001F355B" w:rsidP="00017B51">
            <w:pPr>
              <w:rPr>
                <w:rFonts w:ascii="David" w:hAnsi="David" w:cs="David"/>
                <w:color w:val="000000"/>
                <w:sz w:val="24"/>
                <w:szCs w:val="24"/>
                <w:rtl/>
              </w:rPr>
            </w:pPr>
            <w:r w:rsidRPr="000C5C06">
              <w:rPr>
                <w:rFonts w:ascii="David" w:hAnsi="David" w:cs="David"/>
                <w:color w:val="000000"/>
                <w:sz w:val="24"/>
                <w:szCs w:val="24"/>
                <w:rtl/>
              </w:rPr>
              <w:t xml:space="preserve">המציע מכיר כי תהליך </w:t>
            </w:r>
            <w:r w:rsidRPr="000C5C06">
              <w:rPr>
                <w:rFonts w:ascii="David" w:hAnsi="David" w:cs="David"/>
                <w:color w:val="000000"/>
                <w:sz w:val="24"/>
                <w:szCs w:val="24"/>
              </w:rPr>
              <w:t>MFA</w:t>
            </w:r>
            <w:r w:rsidRPr="000C5C06">
              <w:rPr>
                <w:rFonts w:ascii="David" w:hAnsi="David" w:cs="David"/>
                <w:color w:val="000000"/>
                <w:sz w:val="24"/>
                <w:szCs w:val="24"/>
                <w:rtl/>
              </w:rPr>
              <w:t xml:space="preserve"> הינו: התחברות ראשונית באמצעות שם משתמש וסיסמה וכן התחברות שנייה באמצעות קבלת קוד זמני לטלפון הסלולארי או קבלת קוד זמני למייל האישי של הנבחן. </w:t>
            </w:r>
          </w:p>
          <w:p w14:paraId="5C9858BB" w14:textId="77777777" w:rsidR="001F355B" w:rsidRPr="000C5C06" w:rsidRDefault="001F355B" w:rsidP="00017B51">
            <w:pPr>
              <w:rPr>
                <w:rFonts w:ascii="David" w:hAnsi="David" w:cs="David"/>
                <w:color w:val="000000"/>
                <w:sz w:val="24"/>
                <w:szCs w:val="24"/>
                <w:rtl/>
              </w:rPr>
            </w:pPr>
            <w:r w:rsidRPr="000C5C06">
              <w:rPr>
                <w:rFonts w:ascii="David" w:hAnsi="David" w:cs="David"/>
                <w:color w:val="000000"/>
                <w:sz w:val="24"/>
                <w:szCs w:val="24"/>
                <w:rtl/>
              </w:rPr>
              <w:t xml:space="preserve">אך, עולה כאן שאלת טוהר הבחינות שכן לאחר הקלדת הקוד מתוך הטלפון או האימייל המבחן חשוף וקיים חשש להעתקו או דליפתו והנבחן צריך להיות ללא מכשיר חיצוני (טלפון סלולארי) או כלים חיצוניים (אינטרנט). </w:t>
            </w:r>
          </w:p>
          <w:p w14:paraId="5B90E15D" w14:textId="77777777" w:rsidR="001F355B" w:rsidRPr="000C5C06" w:rsidRDefault="001F355B" w:rsidP="00017B51">
            <w:pPr>
              <w:rPr>
                <w:rFonts w:ascii="David" w:hAnsi="David" w:cs="David"/>
                <w:color w:val="000000"/>
                <w:sz w:val="24"/>
                <w:szCs w:val="24"/>
                <w:rtl/>
              </w:rPr>
            </w:pPr>
          </w:p>
          <w:p w14:paraId="6022880C" w14:textId="77777777" w:rsidR="001F355B" w:rsidRPr="000C5C06" w:rsidRDefault="001F355B" w:rsidP="00017B51">
            <w:pPr>
              <w:rPr>
                <w:rFonts w:ascii="David" w:hAnsi="David" w:cs="David"/>
                <w:color w:val="000000"/>
                <w:sz w:val="24"/>
                <w:szCs w:val="24"/>
                <w:rtl/>
              </w:rPr>
            </w:pPr>
            <w:r w:rsidRPr="000C5C06">
              <w:rPr>
                <w:rFonts w:ascii="David" w:hAnsi="David" w:cs="David"/>
                <w:color w:val="000000"/>
                <w:sz w:val="24"/>
                <w:szCs w:val="24"/>
                <w:rtl/>
              </w:rPr>
              <w:t xml:space="preserve">נוסף על כך המשרד דורש כי המערכת תהיה חסומה בגישה </w:t>
            </w:r>
            <w:proofErr w:type="spellStart"/>
            <w:r w:rsidRPr="000C5C06">
              <w:rPr>
                <w:rFonts w:ascii="David" w:hAnsi="David" w:cs="David"/>
                <w:color w:val="000000"/>
                <w:sz w:val="24"/>
                <w:szCs w:val="24"/>
                <w:rtl/>
              </w:rPr>
              <w:t>לבחוץ</w:t>
            </w:r>
            <w:proofErr w:type="spellEnd"/>
            <w:r w:rsidRPr="000C5C06">
              <w:rPr>
                <w:rFonts w:ascii="David" w:hAnsi="David" w:cs="David"/>
                <w:color w:val="000000"/>
                <w:sz w:val="24"/>
                <w:szCs w:val="24"/>
                <w:rtl/>
              </w:rPr>
              <w:t xml:space="preserve"> בכך תהליך </w:t>
            </w:r>
            <w:r w:rsidRPr="000C5C06">
              <w:rPr>
                <w:rFonts w:ascii="David" w:hAnsi="David" w:cs="David"/>
                <w:color w:val="000000"/>
                <w:sz w:val="24"/>
                <w:szCs w:val="24"/>
              </w:rPr>
              <w:t>MFA</w:t>
            </w:r>
            <w:r w:rsidRPr="000C5C06">
              <w:rPr>
                <w:rFonts w:ascii="David" w:hAnsi="David" w:cs="David"/>
                <w:color w:val="000000"/>
                <w:sz w:val="24"/>
                <w:szCs w:val="24"/>
                <w:rtl/>
              </w:rPr>
              <w:t xml:space="preserve"> עם קוד לאימייל אינו רלוונטי ומותיר שימוש בסלולארי.</w:t>
            </w:r>
          </w:p>
          <w:p w14:paraId="27CA1757" w14:textId="77777777" w:rsidR="001F355B" w:rsidRPr="000C5C06" w:rsidRDefault="001F355B" w:rsidP="00017B51">
            <w:pPr>
              <w:rPr>
                <w:rFonts w:ascii="David" w:hAnsi="David" w:cs="David"/>
                <w:color w:val="000000"/>
                <w:sz w:val="24"/>
                <w:szCs w:val="24"/>
                <w:rtl/>
              </w:rPr>
            </w:pPr>
          </w:p>
          <w:p w14:paraId="0EEE3C6D" w14:textId="77777777" w:rsidR="001F355B" w:rsidRPr="000C5C06" w:rsidRDefault="001F355B" w:rsidP="00017B51">
            <w:pPr>
              <w:rPr>
                <w:rFonts w:ascii="David" w:hAnsi="David" w:cs="David"/>
                <w:color w:val="000000"/>
                <w:sz w:val="24"/>
                <w:szCs w:val="24"/>
                <w:rtl/>
              </w:rPr>
            </w:pPr>
            <w:r w:rsidRPr="000C5C06">
              <w:rPr>
                <w:rFonts w:ascii="David" w:hAnsi="David" w:cs="David"/>
                <w:color w:val="000000"/>
                <w:sz w:val="24"/>
                <w:szCs w:val="24"/>
                <w:rtl/>
              </w:rPr>
              <w:t xml:space="preserve">במידה ולמשרד תהליך </w:t>
            </w:r>
            <w:r w:rsidRPr="000C5C06">
              <w:rPr>
                <w:rFonts w:ascii="David" w:hAnsi="David" w:cs="David"/>
                <w:color w:val="000000"/>
                <w:sz w:val="24"/>
                <w:szCs w:val="24"/>
              </w:rPr>
              <w:t>MFA</w:t>
            </w:r>
            <w:r w:rsidRPr="000C5C06">
              <w:rPr>
                <w:rFonts w:ascii="David" w:hAnsi="David" w:cs="David"/>
                <w:color w:val="000000"/>
                <w:sz w:val="24"/>
                <w:szCs w:val="24"/>
                <w:rtl/>
              </w:rPr>
              <w:t xml:space="preserve"> אחר נבקש לפרט אותו </w:t>
            </w:r>
          </w:p>
        </w:tc>
        <w:tc>
          <w:tcPr>
            <w:tcW w:w="3541" w:type="dxa"/>
          </w:tcPr>
          <w:p w14:paraId="562CB1D9" w14:textId="1E2565D3" w:rsidR="00A2305F" w:rsidRPr="00A2305F" w:rsidRDefault="00A2305F" w:rsidP="00017B51">
            <w:pPr>
              <w:rPr>
                <w:rFonts w:ascii="David" w:hAnsi="David" w:cs="David"/>
                <w:color w:val="000000"/>
                <w:sz w:val="24"/>
                <w:szCs w:val="24"/>
                <w:rtl/>
              </w:rPr>
            </w:pPr>
            <w:r w:rsidRPr="00A2305F">
              <w:rPr>
                <w:rFonts w:ascii="David" w:hAnsi="David" w:cs="David" w:hint="cs"/>
                <w:color w:val="000000"/>
                <w:sz w:val="24"/>
                <w:szCs w:val="24"/>
              </w:rPr>
              <w:t>MFA</w:t>
            </w:r>
            <w:r w:rsidRPr="00A2305F">
              <w:rPr>
                <w:rFonts w:ascii="David" w:hAnsi="David" w:cs="David" w:hint="cs"/>
                <w:color w:val="000000"/>
                <w:sz w:val="24"/>
                <w:szCs w:val="24"/>
                <w:rtl/>
              </w:rPr>
              <w:t xml:space="preserve"> לא חייב להיות רק ע"י שליחת קוד לטלפון, המשרד לא ביקש שיטה ספציפית אלא נתן אפשרות בחירה ובלבד שיענה על </w:t>
            </w:r>
            <w:r w:rsidRPr="00A2305F">
              <w:rPr>
                <w:rFonts w:ascii="David" w:hAnsi="David" w:cs="David" w:hint="cs"/>
                <w:color w:val="000000"/>
                <w:sz w:val="24"/>
                <w:szCs w:val="24"/>
              </w:rPr>
              <w:t>MFA</w:t>
            </w:r>
            <w:r w:rsidRPr="00A2305F">
              <w:rPr>
                <w:rFonts w:ascii="David" w:hAnsi="David" w:cs="David" w:hint="cs"/>
                <w:color w:val="000000"/>
                <w:sz w:val="24"/>
                <w:szCs w:val="24"/>
                <w:rtl/>
              </w:rPr>
              <w:t>, ניתן ליישם שיטות נוספות.</w:t>
            </w:r>
          </w:p>
          <w:p w14:paraId="6490D093" w14:textId="0BAFB052" w:rsidR="001F355B" w:rsidRPr="000C5C06" w:rsidRDefault="00A2305F" w:rsidP="00017B51">
            <w:pPr>
              <w:rPr>
                <w:rFonts w:ascii="David" w:hAnsi="David" w:cs="David"/>
                <w:color w:val="000000"/>
                <w:sz w:val="24"/>
                <w:szCs w:val="24"/>
                <w:rtl/>
              </w:rPr>
            </w:pPr>
            <w:r w:rsidRPr="00A2305F">
              <w:rPr>
                <w:rFonts w:ascii="David" w:hAnsi="David" w:cs="David" w:hint="cs"/>
                <w:color w:val="000000"/>
                <w:sz w:val="24"/>
                <w:szCs w:val="24"/>
                <w:rtl/>
              </w:rPr>
              <w:t>אם תבחרו בשיטה זו ניתן לבצע אימות ראשוני ע"י שליחת קוד זמני לטלפון, כל מי שיזין את הקוד ויחזיר את הטלפון הסלולרי יקבל את שם המשתמש והסיסמה להתחברות (אימות שני)</w:t>
            </w:r>
          </w:p>
        </w:tc>
      </w:tr>
      <w:tr w:rsidR="001F355B" w:rsidRPr="000C5C06" w14:paraId="24B4F750" w14:textId="77777777" w:rsidTr="00017B51">
        <w:tc>
          <w:tcPr>
            <w:tcW w:w="548" w:type="dxa"/>
          </w:tcPr>
          <w:p w14:paraId="38870E5A"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lastRenderedPageBreak/>
              <w:t>23.</w:t>
            </w:r>
          </w:p>
        </w:tc>
        <w:tc>
          <w:tcPr>
            <w:tcW w:w="1113" w:type="dxa"/>
            <w:vAlign w:val="center"/>
          </w:tcPr>
          <w:p w14:paraId="303E70CE"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א'2</w:t>
            </w:r>
          </w:p>
          <w:p w14:paraId="667A6E11"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ג'1</w:t>
            </w:r>
          </w:p>
        </w:tc>
        <w:tc>
          <w:tcPr>
            <w:tcW w:w="1021" w:type="dxa"/>
            <w:vAlign w:val="center"/>
          </w:tcPr>
          <w:p w14:paraId="01DD7D36"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3.3</w:t>
            </w:r>
          </w:p>
          <w:p w14:paraId="29193DD6"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3.3</w:t>
            </w:r>
          </w:p>
        </w:tc>
        <w:tc>
          <w:tcPr>
            <w:tcW w:w="715" w:type="dxa"/>
            <w:vAlign w:val="center"/>
          </w:tcPr>
          <w:p w14:paraId="4865FD95"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43</w:t>
            </w:r>
          </w:p>
          <w:p w14:paraId="0BBE0883"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103</w:t>
            </w:r>
          </w:p>
        </w:tc>
        <w:tc>
          <w:tcPr>
            <w:tcW w:w="2474" w:type="dxa"/>
            <w:vAlign w:val="center"/>
          </w:tcPr>
          <w:p w14:paraId="145932BA" w14:textId="77777777" w:rsidR="001F355B" w:rsidRPr="000C5C06" w:rsidRDefault="001F355B" w:rsidP="00017B51">
            <w:pPr>
              <w:rPr>
                <w:rFonts w:ascii="David" w:hAnsi="David" w:cs="David"/>
                <w:color w:val="000000"/>
                <w:sz w:val="24"/>
                <w:szCs w:val="24"/>
              </w:rPr>
            </w:pPr>
            <w:r w:rsidRPr="000C5C06">
              <w:rPr>
                <w:rFonts w:ascii="David" w:hAnsi="David" w:cs="David"/>
                <w:color w:val="000000"/>
                <w:sz w:val="24"/>
                <w:szCs w:val="24"/>
                <w:rtl/>
              </w:rPr>
              <w:t xml:space="preserve">בהמשך לתשובת ההבהרה מס' 49 נבקש לדעת מה השיטה המקובלת שהמשרד דורש לתהליך </w:t>
            </w:r>
            <w:r w:rsidRPr="000C5C06">
              <w:rPr>
                <w:rFonts w:ascii="David" w:hAnsi="David" w:cs="David"/>
                <w:color w:val="000000"/>
                <w:sz w:val="24"/>
                <w:szCs w:val="24"/>
              </w:rPr>
              <w:t>MFA</w:t>
            </w:r>
          </w:p>
        </w:tc>
        <w:tc>
          <w:tcPr>
            <w:tcW w:w="3541" w:type="dxa"/>
          </w:tcPr>
          <w:p w14:paraId="3CFBD8B2" w14:textId="66B1997A" w:rsidR="001F355B" w:rsidRPr="006335A7" w:rsidRDefault="006335A7" w:rsidP="00017B51">
            <w:pPr>
              <w:rPr>
                <w:rFonts w:ascii="David" w:hAnsi="David" w:cs="David"/>
                <w:color w:val="000000"/>
                <w:sz w:val="24"/>
                <w:szCs w:val="24"/>
                <w:rtl/>
              </w:rPr>
            </w:pPr>
            <w:r w:rsidRPr="006335A7">
              <w:rPr>
                <w:rFonts w:ascii="David" w:hAnsi="David" w:cs="David" w:hint="cs"/>
                <w:color w:val="000000"/>
                <w:sz w:val="24"/>
                <w:szCs w:val="24"/>
                <w:rtl/>
              </w:rPr>
              <w:t xml:space="preserve">המשרד לא ביקש שיטה ספציפית אלא נתן אפשרות בחירה ובלבד שיענה על </w:t>
            </w:r>
            <w:r w:rsidRPr="006335A7">
              <w:rPr>
                <w:rFonts w:ascii="David" w:hAnsi="David" w:cs="David" w:hint="cs"/>
                <w:color w:val="000000"/>
                <w:sz w:val="24"/>
                <w:szCs w:val="24"/>
              </w:rPr>
              <w:t>MFA</w:t>
            </w:r>
          </w:p>
        </w:tc>
      </w:tr>
      <w:tr w:rsidR="001F355B" w:rsidRPr="000C5C06" w14:paraId="58CDA007" w14:textId="77777777" w:rsidTr="00017B51">
        <w:tc>
          <w:tcPr>
            <w:tcW w:w="548" w:type="dxa"/>
          </w:tcPr>
          <w:p w14:paraId="4D8078F3"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t>24.</w:t>
            </w:r>
          </w:p>
        </w:tc>
        <w:tc>
          <w:tcPr>
            <w:tcW w:w="1113" w:type="dxa"/>
            <w:vAlign w:val="center"/>
          </w:tcPr>
          <w:p w14:paraId="54ACE7A8"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א'2</w:t>
            </w:r>
          </w:p>
          <w:p w14:paraId="083FE8A8"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16CD3998"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4.3,</w:t>
            </w:r>
          </w:p>
          <w:p w14:paraId="5A273769"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4.2</w:t>
            </w:r>
          </w:p>
        </w:tc>
        <w:tc>
          <w:tcPr>
            <w:tcW w:w="715" w:type="dxa"/>
            <w:vAlign w:val="center"/>
          </w:tcPr>
          <w:p w14:paraId="2D85A404"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43</w:t>
            </w:r>
          </w:p>
          <w:p w14:paraId="7AF2045E"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104</w:t>
            </w:r>
          </w:p>
        </w:tc>
        <w:tc>
          <w:tcPr>
            <w:tcW w:w="2474" w:type="dxa"/>
            <w:vAlign w:val="center"/>
          </w:tcPr>
          <w:p w14:paraId="319E7EF6" w14:textId="0C42D913" w:rsidR="001F355B" w:rsidRPr="000C5C06" w:rsidRDefault="001F355B" w:rsidP="00017B51">
            <w:pPr>
              <w:rPr>
                <w:rFonts w:ascii="David" w:hAnsi="David" w:cs="David"/>
                <w:color w:val="000000"/>
                <w:sz w:val="24"/>
                <w:szCs w:val="24"/>
              </w:rPr>
            </w:pPr>
            <w:r w:rsidRPr="000C5C06">
              <w:rPr>
                <w:rFonts w:ascii="David" w:hAnsi="David" w:cs="David"/>
                <w:color w:val="000000"/>
                <w:sz w:val="24"/>
                <w:szCs w:val="24"/>
                <w:rtl/>
              </w:rPr>
              <w:t xml:space="preserve">נבקש לאשר כי הכוונה בסעיף זה הינה הוספת קישור בשאלה שיפתח ב- </w:t>
            </w:r>
            <w:r w:rsidRPr="000C5C06">
              <w:rPr>
                <w:rFonts w:ascii="David" w:hAnsi="David" w:cs="David"/>
                <w:color w:val="000000"/>
                <w:sz w:val="24"/>
                <w:szCs w:val="24"/>
              </w:rPr>
              <w:t>iframe</w:t>
            </w:r>
            <w:r w:rsidR="006335A7">
              <w:rPr>
                <w:rFonts w:ascii="David" w:hAnsi="David" w:cs="David"/>
                <w:color w:val="000000"/>
                <w:sz w:val="24"/>
                <w:szCs w:val="24"/>
                <w:rtl/>
              </w:rPr>
              <w:t xml:space="preserve"> </w:t>
            </w:r>
            <w:r w:rsidRPr="000C5C06">
              <w:rPr>
                <w:rFonts w:ascii="David" w:hAnsi="David" w:cs="David"/>
                <w:color w:val="000000"/>
                <w:sz w:val="24"/>
                <w:szCs w:val="24"/>
                <w:rtl/>
              </w:rPr>
              <w:t xml:space="preserve">לאתר מסוים שמוגדר מראש ולא יתאפשר לנבחן גלישה חופשית לאתרים אחרים שלא הוגדרו מראש. </w:t>
            </w:r>
          </w:p>
        </w:tc>
        <w:tc>
          <w:tcPr>
            <w:tcW w:w="3541" w:type="dxa"/>
          </w:tcPr>
          <w:p w14:paraId="2879841A" w14:textId="5451BBBB" w:rsidR="001F355B" w:rsidRPr="000C5C06" w:rsidRDefault="006335A7" w:rsidP="00017B51">
            <w:pPr>
              <w:rPr>
                <w:rFonts w:ascii="David" w:hAnsi="David" w:cs="David"/>
                <w:color w:val="000000"/>
                <w:sz w:val="24"/>
                <w:szCs w:val="24"/>
                <w:rtl/>
              </w:rPr>
            </w:pPr>
            <w:r>
              <w:rPr>
                <w:rFonts w:ascii="David" w:hAnsi="David" w:cs="David" w:hint="cs"/>
                <w:color w:val="000000"/>
                <w:sz w:val="24"/>
                <w:szCs w:val="24"/>
                <w:rtl/>
              </w:rPr>
              <w:t>מקובל</w:t>
            </w:r>
          </w:p>
        </w:tc>
      </w:tr>
      <w:tr w:rsidR="001F355B" w:rsidRPr="000C5C06" w14:paraId="17E6D029" w14:textId="77777777" w:rsidTr="00017B51">
        <w:tc>
          <w:tcPr>
            <w:tcW w:w="548" w:type="dxa"/>
          </w:tcPr>
          <w:p w14:paraId="63810A6D"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t>25.</w:t>
            </w:r>
          </w:p>
        </w:tc>
        <w:tc>
          <w:tcPr>
            <w:tcW w:w="1113" w:type="dxa"/>
            <w:vAlign w:val="center"/>
          </w:tcPr>
          <w:p w14:paraId="6879E84A"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א' 2</w:t>
            </w:r>
          </w:p>
        </w:tc>
        <w:tc>
          <w:tcPr>
            <w:tcW w:w="1021" w:type="dxa"/>
            <w:vAlign w:val="center"/>
          </w:tcPr>
          <w:p w14:paraId="27D13FEB"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6.21</w:t>
            </w:r>
          </w:p>
        </w:tc>
        <w:tc>
          <w:tcPr>
            <w:tcW w:w="715" w:type="dxa"/>
            <w:vAlign w:val="center"/>
          </w:tcPr>
          <w:p w14:paraId="218DD677"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46</w:t>
            </w:r>
          </w:p>
        </w:tc>
        <w:tc>
          <w:tcPr>
            <w:tcW w:w="2474" w:type="dxa"/>
            <w:vAlign w:val="center"/>
          </w:tcPr>
          <w:p w14:paraId="596960A1" w14:textId="77777777" w:rsidR="001F355B" w:rsidRPr="000C5C06" w:rsidRDefault="001F355B" w:rsidP="00017B51">
            <w:pPr>
              <w:spacing w:before="60" w:after="60"/>
              <w:rPr>
                <w:rFonts w:ascii="David" w:hAnsi="David" w:cs="David"/>
                <w:sz w:val="24"/>
                <w:szCs w:val="24"/>
                <w:rtl/>
              </w:rPr>
            </w:pPr>
            <w:r w:rsidRPr="000C5C06">
              <w:rPr>
                <w:rFonts w:ascii="David" w:hAnsi="David" w:cs="David"/>
                <w:sz w:val="24"/>
                <w:szCs w:val="24"/>
                <w:rtl/>
              </w:rPr>
              <w:t>נבקש להבהיר כי קיימת סתירה בדרישת סעיף זה לפרסום התשובה לנבחנים הואיל והמשרד מעוניין בערבול שאלות כך שסדר השאלה אצל נבחן אחד לא באותו סדר אצל נבחן אחר. נבקש להסיר דרישה זו.</w:t>
            </w:r>
          </w:p>
        </w:tc>
        <w:tc>
          <w:tcPr>
            <w:tcW w:w="3541" w:type="dxa"/>
          </w:tcPr>
          <w:p w14:paraId="3AACF2AE" w14:textId="1D0D1470" w:rsidR="001F355B" w:rsidRPr="000C5C06" w:rsidRDefault="00535CA0" w:rsidP="00017B51">
            <w:pPr>
              <w:spacing w:before="60" w:after="60"/>
              <w:rPr>
                <w:rFonts w:ascii="David" w:hAnsi="David" w:cs="David"/>
                <w:sz w:val="24"/>
                <w:szCs w:val="24"/>
                <w:rtl/>
              </w:rPr>
            </w:pPr>
            <w:r w:rsidRPr="000C5C06">
              <w:rPr>
                <w:rFonts w:ascii="David" w:hAnsi="David" w:cs="David"/>
                <w:sz w:val="24"/>
                <w:szCs w:val="24"/>
                <w:rtl/>
              </w:rPr>
              <w:t xml:space="preserve">כפי שמפורט </w:t>
            </w:r>
            <w:proofErr w:type="spellStart"/>
            <w:r w:rsidRPr="000C5C06">
              <w:rPr>
                <w:rFonts w:ascii="David" w:hAnsi="David" w:cs="David"/>
                <w:sz w:val="24"/>
                <w:szCs w:val="24"/>
                <w:rtl/>
              </w:rPr>
              <w:t>בסע</w:t>
            </w:r>
            <w:proofErr w:type="spellEnd"/>
            <w:r w:rsidRPr="000C5C06">
              <w:rPr>
                <w:rFonts w:ascii="David" w:hAnsi="David" w:cs="David"/>
                <w:sz w:val="24"/>
                <w:szCs w:val="24"/>
                <w:rtl/>
              </w:rPr>
              <w:t>' זה, "משמעות הדבר ניהול גרסאות נבחנים בהתאם לנבחנים בזמן אמת" ועל המער</w:t>
            </w:r>
            <w:r w:rsidR="000B0016" w:rsidRPr="000C5C06">
              <w:rPr>
                <w:rFonts w:ascii="David" w:hAnsi="David" w:cs="David"/>
                <w:sz w:val="24"/>
                <w:szCs w:val="24"/>
                <w:rtl/>
              </w:rPr>
              <w:t>כ</w:t>
            </w:r>
            <w:r w:rsidRPr="000C5C06">
              <w:rPr>
                <w:rFonts w:ascii="David" w:hAnsi="David" w:cs="David"/>
                <w:sz w:val="24"/>
                <w:szCs w:val="24"/>
                <w:rtl/>
              </w:rPr>
              <w:t>ת לפרסם את ההערה על הסע' בהתאמה הנדרשת לכל נבחן לגרסת המבחן שלו.</w:t>
            </w:r>
          </w:p>
        </w:tc>
      </w:tr>
      <w:tr w:rsidR="001F355B" w:rsidRPr="000C5C06" w14:paraId="2E1AAFA0" w14:textId="77777777" w:rsidTr="00017B51">
        <w:tc>
          <w:tcPr>
            <w:tcW w:w="548" w:type="dxa"/>
          </w:tcPr>
          <w:p w14:paraId="0CCC6B4C"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t>26.</w:t>
            </w:r>
          </w:p>
        </w:tc>
        <w:tc>
          <w:tcPr>
            <w:tcW w:w="1113" w:type="dxa"/>
            <w:vAlign w:val="center"/>
          </w:tcPr>
          <w:p w14:paraId="193CF124"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51FBC433"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15</w:t>
            </w:r>
          </w:p>
        </w:tc>
        <w:tc>
          <w:tcPr>
            <w:tcW w:w="715" w:type="dxa"/>
            <w:vAlign w:val="center"/>
          </w:tcPr>
          <w:p w14:paraId="42A2B55D"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112</w:t>
            </w:r>
          </w:p>
        </w:tc>
        <w:tc>
          <w:tcPr>
            <w:tcW w:w="2474" w:type="dxa"/>
            <w:vAlign w:val="center"/>
          </w:tcPr>
          <w:p w14:paraId="77148CA5" w14:textId="77777777" w:rsidR="001F355B" w:rsidRPr="000C5C06" w:rsidRDefault="001F355B" w:rsidP="00017B51">
            <w:pPr>
              <w:spacing w:before="60" w:after="60"/>
              <w:rPr>
                <w:rFonts w:ascii="David" w:hAnsi="David" w:cs="David"/>
                <w:sz w:val="24"/>
                <w:szCs w:val="24"/>
                <w:rtl/>
              </w:rPr>
            </w:pPr>
            <w:r w:rsidRPr="000C5C06">
              <w:rPr>
                <w:rFonts w:ascii="David" w:hAnsi="David" w:cs="David"/>
                <w:sz w:val="24"/>
                <w:szCs w:val="24"/>
                <w:rtl/>
              </w:rPr>
              <w:t xml:space="preserve">נבקש להבהיר כי תשלום למשגיחים יבוצע לפי המנגנון של עלות שעות כ"א כמפורט בהצעת המחיר (בטבלה השנייה) ולא כאמור בתשובת המשרד לשאלת הבהרה מס' 20 כי עלות משגיח יהיה תחת סעיפי המחיר לנבחן (טבלה ראשונה) </w:t>
            </w:r>
          </w:p>
        </w:tc>
        <w:tc>
          <w:tcPr>
            <w:tcW w:w="3541" w:type="dxa"/>
          </w:tcPr>
          <w:p w14:paraId="12D49F91" w14:textId="21FF5067" w:rsidR="00983060" w:rsidRPr="00983060" w:rsidRDefault="006335A7" w:rsidP="00017B51">
            <w:pPr>
              <w:spacing w:before="60" w:after="60"/>
              <w:rPr>
                <w:rFonts w:ascii="David" w:hAnsi="David" w:cs="David"/>
                <w:sz w:val="24"/>
                <w:szCs w:val="24"/>
              </w:rPr>
            </w:pPr>
            <w:r>
              <w:rPr>
                <w:rFonts w:ascii="David" w:hAnsi="David" w:cs="David" w:hint="cs"/>
                <w:sz w:val="24"/>
                <w:szCs w:val="24"/>
                <w:rtl/>
              </w:rPr>
              <w:t xml:space="preserve">המשרד ישלם </w:t>
            </w:r>
            <w:r w:rsidR="00983060">
              <w:rPr>
                <w:rFonts w:ascii="David" w:hAnsi="David" w:cs="David" w:hint="cs"/>
                <w:sz w:val="24"/>
                <w:szCs w:val="24"/>
                <w:rtl/>
              </w:rPr>
              <w:t>בהתאם לאמור בסעיף 15.4 "</w:t>
            </w:r>
            <w:r w:rsidR="00983060" w:rsidRPr="00983060">
              <w:rPr>
                <w:rFonts w:ascii="David" w:hAnsi="David" w:cs="David" w:hint="cs"/>
                <w:sz w:val="24"/>
                <w:szCs w:val="24"/>
                <w:rtl/>
              </w:rPr>
              <w:t>התמורה עבור שירותי המשגיחים תשלום לספק בתום כל חודש, בהתאם למחיר המרבי למשגיח כמוגדר בטופס הצעת המחיר, כאשר הוא מוכפל בשיעור ההנחה האחיד אותו הציע הספק במסגרת הצעתו במכרז</w:t>
            </w:r>
            <w:r w:rsidR="00983060">
              <w:rPr>
                <w:rFonts w:ascii="David" w:hAnsi="David" w:cs="David" w:hint="cs"/>
                <w:sz w:val="24"/>
                <w:szCs w:val="24"/>
                <w:rtl/>
              </w:rPr>
              <w:t>"</w:t>
            </w:r>
            <w:r w:rsidR="00983060" w:rsidRPr="00983060">
              <w:rPr>
                <w:rFonts w:ascii="David" w:hAnsi="David" w:cs="David" w:hint="cs"/>
                <w:sz w:val="24"/>
                <w:szCs w:val="24"/>
                <w:rtl/>
              </w:rPr>
              <w:t xml:space="preserve">. </w:t>
            </w:r>
          </w:p>
          <w:p w14:paraId="6A648A4E" w14:textId="48B0991C" w:rsidR="00983060" w:rsidRPr="00983060" w:rsidRDefault="00983060" w:rsidP="00017B51">
            <w:pPr>
              <w:spacing w:before="60" w:after="60"/>
              <w:rPr>
                <w:rFonts w:ascii="David" w:hAnsi="David" w:cs="David"/>
                <w:sz w:val="24"/>
                <w:szCs w:val="24"/>
                <w:rtl/>
              </w:rPr>
            </w:pPr>
          </w:p>
        </w:tc>
      </w:tr>
      <w:tr w:rsidR="001F355B" w:rsidRPr="000C5C06" w14:paraId="25934290" w14:textId="77777777" w:rsidTr="00017B51">
        <w:tc>
          <w:tcPr>
            <w:tcW w:w="548" w:type="dxa"/>
          </w:tcPr>
          <w:p w14:paraId="50D04612"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t>27.</w:t>
            </w:r>
          </w:p>
        </w:tc>
        <w:tc>
          <w:tcPr>
            <w:tcW w:w="1113" w:type="dxa"/>
            <w:vAlign w:val="center"/>
          </w:tcPr>
          <w:p w14:paraId="611CFC2D"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300329CF"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1.4.6</w:t>
            </w:r>
          </w:p>
        </w:tc>
        <w:tc>
          <w:tcPr>
            <w:tcW w:w="715" w:type="dxa"/>
            <w:vAlign w:val="center"/>
          </w:tcPr>
          <w:p w14:paraId="0467AD6A"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99</w:t>
            </w:r>
          </w:p>
        </w:tc>
        <w:tc>
          <w:tcPr>
            <w:tcW w:w="2474" w:type="dxa"/>
            <w:vAlign w:val="center"/>
          </w:tcPr>
          <w:p w14:paraId="18746C5D" w14:textId="77777777" w:rsidR="001F355B" w:rsidRPr="000C5C06" w:rsidRDefault="001F355B" w:rsidP="00017B51">
            <w:pPr>
              <w:spacing w:before="60" w:after="60"/>
              <w:rPr>
                <w:rFonts w:ascii="David" w:hAnsi="David" w:cs="David"/>
                <w:sz w:val="24"/>
                <w:szCs w:val="24"/>
                <w:rtl/>
              </w:rPr>
            </w:pPr>
            <w:r w:rsidRPr="000C5C06">
              <w:rPr>
                <w:rFonts w:ascii="David" w:hAnsi="David" w:cs="David"/>
                <w:sz w:val="24"/>
                <w:szCs w:val="24"/>
                <w:rtl/>
              </w:rPr>
              <w:t xml:space="preserve">בהמשך לתשובת הבהרה מס' 111 נבקש לפרט מהו "ממשק קבלת מבנה שאלות לבחינה" </w:t>
            </w:r>
          </w:p>
        </w:tc>
        <w:tc>
          <w:tcPr>
            <w:tcW w:w="3541" w:type="dxa"/>
          </w:tcPr>
          <w:p w14:paraId="456DEFBF" w14:textId="034D35BC" w:rsidR="008C01F4" w:rsidRPr="000C5C06" w:rsidRDefault="002D26C2" w:rsidP="00017B51">
            <w:pPr>
              <w:spacing w:before="60" w:after="60"/>
              <w:rPr>
                <w:rFonts w:ascii="David" w:hAnsi="David" w:cs="David"/>
                <w:sz w:val="24"/>
                <w:szCs w:val="24"/>
                <w:rtl/>
              </w:rPr>
            </w:pPr>
            <w:r w:rsidRPr="000C5C06">
              <w:rPr>
                <w:rFonts w:ascii="David" w:hAnsi="David" w:cs="David"/>
                <w:sz w:val="24"/>
                <w:szCs w:val="24"/>
                <w:rtl/>
              </w:rPr>
              <w:t>ממשק זה הנו בתוכנית עתידית אך לא נדרש כחלק מתכולת הדרישות במכרז וככל שיידרש מהספק להפעיל ממשק זה הוא יתומחר בנפרד בעתיד</w:t>
            </w:r>
            <w:r w:rsidR="00832477">
              <w:rPr>
                <w:rFonts w:ascii="David" w:hAnsi="David" w:cs="David" w:hint="cs"/>
                <w:sz w:val="24"/>
                <w:szCs w:val="24"/>
                <w:rtl/>
              </w:rPr>
              <w:t xml:space="preserve"> בהתאם לאמור במסמכי המכרז.</w:t>
            </w:r>
            <w:r w:rsidR="00FF6E82">
              <w:rPr>
                <w:rFonts w:ascii="David" w:hAnsi="David" w:cs="David" w:hint="cs"/>
                <w:sz w:val="24"/>
                <w:szCs w:val="24"/>
                <w:rtl/>
              </w:rPr>
              <w:t xml:space="preserve"> </w:t>
            </w:r>
          </w:p>
        </w:tc>
      </w:tr>
      <w:tr w:rsidR="001F355B" w:rsidRPr="000C5C06" w14:paraId="1758D8FC" w14:textId="77777777" w:rsidTr="00017B51">
        <w:tc>
          <w:tcPr>
            <w:tcW w:w="548" w:type="dxa"/>
          </w:tcPr>
          <w:p w14:paraId="1D6D4F6D"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t>28.</w:t>
            </w:r>
          </w:p>
        </w:tc>
        <w:tc>
          <w:tcPr>
            <w:tcW w:w="1113" w:type="dxa"/>
            <w:vAlign w:val="center"/>
          </w:tcPr>
          <w:p w14:paraId="058CDC85"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07F49E94"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1.6.2</w:t>
            </w:r>
          </w:p>
          <w:p w14:paraId="4E745973"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שלב 13 בתרשים</w:t>
            </w:r>
          </w:p>
        </w:tc>
        <w:tc>
          <w:tcPr>
            <w:tcW w:w="715" w:type="dxa"/>
            <w:vAlign w:val="center"/>
          </w:tcPr>
          <w:p w14:paraId="609867C4"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101</w:t>
            </w:r>
          </w:p>
        </w:tc>
        <w:tc>
          <w:tcPr>
            <w:tcW w:w="2474" w:type="dxa"/>
            <w:vAlign w:val="center"/>
          </w:tcPr>
          <w:p w14:paraId="51D1C5FC" w14:textId="77777777" w:rsidR="001F355B" w:rsidRPr="000C5C06" w:rsidRDefault="001F355B" w:rsidP="00017B51">
            <w:pPr>
              <w:spacing w:before="60" w:after="60"/>
              <w:rPr>
                <w:rFonts w:ascii="David" w:hAnsi="David" w:cs="David"/>
                <w:sz w:val="24"/>
                <w:szCs w:val="24"/>
                <w:rtl/>
              </w:rPr>
            </w:pPr>
            <w:r w:rsidRPr="000C5C06">
              <w:rPr>
                <w:rFonts w:ascii="David" w:hAnsi="David" w:cs="David"/>
                <w:sz w:val="24"/>
                <w:szCs w:val="24"/>
                <w:rtl/>
              </w:rPr>
              <w:t>נבקש להבהיר האם עיון בחוברת האישית של הנבחן נעשה במשרדי המזמין/ הספק או נעשה בביתו של הנבחן?</w:t>
            </w:r>
          </w:p>
        </w:tc>
        <w:tc>
          <w:tcPr>
            <w:tcW w:w="3541" w:type="dxa"/>
          </w:tcPr>
          <w:p w14:paraId="77A53115" w14:textId="77777777" w:rsidR="001F355B" w:rsidRPr="000C5C06" w:rsidRDefault="003D0D93" w:rsidP="00017B51">
            <w:pPr>
              <w:spacing w:before="60" w:after="60"/>
              <w:rPr>
                <w:rFonts w:ascii="David" w:hAnsi="David" w:cs="David"/>
                <w:sz w:val="24"/>
                <w:szCs w:val="24"/>
                <w:rtl/>
              </w:rPr>
            </w:pPr>
            <w:r w:rsidRPr="000C5C06">
              <w:rPr>
                <w:rFonts w:ascii="David" w:hAnsi="David" w:cs="David"/>
                <w:sz w:val="24"/>
                <w:szCs w:val="24"/>
                <w:rtl/>
              </w:rPr>
              <w:t>בביתו של הנבחן באופן מקוון</w:t>
            </w:r>
          </w:p>
        </w:tc>
      </w:tr>
      <w:tr w:rsidR="001F355B" w:rsidRPr="000C5C06" w14:paraId="21D9DDFB" w14:textId="77777777" w:rsidTr="00017B51">
        <w:tc>
          <w:tcPr>
            <w:tcW w:w="548" w:type="dxa"/>
          </w:tcPr>
          <w:p w14:paraId="4688F3D1"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t>29.</w:t>
            </w:r>
          </w:p>
        </w:tc>
        <w:tc>
          <w:tcPr>
            <w:tcW w:w="1113" w:type="dxa"/>
            <w:vAlign w:val="center"/>
          </w:tcPr>
          <w:p w14:paraId="0EFE8294"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54E41F96"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1.6.2</w:t>
            </w:r>
          </w:p>
          <w:p w14:paraId="4E9CA3B2"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שלב 13 בתרשים</w:t>
            </w:r>
          </w:p>
        </w:tc>
        <w:tc>
          <w:tcPr>
            <w:tcW w:w="715" w:type="dxa"/>
            <w:vAlign w:val="center"/>
          </w:tcPr>
          <w:p w14:paraId="6A40B436"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101</w:t>
            </w:r>
          </w:p>
        </w:tc>
        <w:tc>
          <w:tcPr>
            <w:tcW w:w="2474" w:type="dxa"/>
            <w:vAlign w:val="center"/>
          </w:tcPr>
          <w:p w14:paraId="4F4E5F92" w14:textId="77777777" w:rsidR="001F355B" w:rsidRPr="000C5C06" w:rsidRDefault="001F355B" w:rsidP="00017B51">
            <w:pPr>
              <w:spacing w:before="60" w:after="60"/>
              <w:rPr>
                <w:rFonts w:ascii="David" w:hAnsi="David" w:cs="David"/>
                <w:sz w:val="24"/>
                <w:szCs w:val="24"/>
                <w:rtl/>
              </w:rPr>
            </w:pPr>
            <w:r w:rsidRPr="000C5C06">
              <w:rPr>
                <w:rFonts w:ascii="David" w:hAnsi="David" w:cs="David"/>
                <w:sz w:val="24"/>
                <w:szCs w:val="24"/>
                <w:rtl/>
              </w:rPr>
              <w:t>האם הגשת ערעור על ציון בחינה/ ציון שאלה מבוצע דרך הפורטל האישי של הנבחן באתר של המזמין?</w:t>
            </w:r>
          </w:p>
        </w:tc>
        <w:tc>
          <w:tcPr>
            <w:tcW w:w="3541" w:type="dxa"/>
          </w:tcPr>
          <w:p w14:paraId="0CB549B8" w14:textId="30361924" w:rsidR="001F355B" w:rsidRPr="000C5C06" w:rsidRDefault="00E241A4" w:rsidP="00017B51">
            <w:pPr>
              <w:spacing w:before="60" w:after="60"/>
              <w:rPr>
                <w:rFonts w:ascii="David" w:hAnsi="David" w:cs="David"/>
                <w:sz w:val="24"/>
                <w:szCs w:val="24"/>
                <w:rtl/>
              </w:rPr>
            </w:pPr>
            <w:r>
              <w:rPr>
                <w:rFonts w:ascii="David" w:hAnsi="David" w:cs="David" w:hint="cs"/>
                <w:sz w:val="24"/>
                <w:szCs w:val="24"/>
                <w:rtl/>
              </w:rPr>
              <w:t>נכון.</w:t>
            </w:r>
          </w:p>
        </w:tc>
      </w:tr>
      <w:tr w:rsidR="001F355B" w:rsidRPr="000C5C06" w14:paraId="23CB5AFD" w14:textId="77777777" w:rsidTr="00017B51">
        <w:tc>
          <w:tcPr>
            <w:tcW w:w="548" w:type="dxa"/>
          </w:tcPr>
          <w:p w14:paraId="3E259A42"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t>30.</w:t>
            </w:r>
          </w:p>
        </w:tc>
        <w:tc>
          <w:tcPr>
            <w:tcW w:w="1113" w:type="dxa"/>
            <w:vAlign w:val="center"/>
          </w:tcPr>
          <w:p w14:paraId="439BB908"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481646B1"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2.1</w:t>
            </w:r>
          </w:p>
        </w:tc>
        <w:tc>
          <w:tcPr>
            <w:tcW w:w="715" w:type="dxa"/>
            <w:vAlign w:val="center"/>
          </w:tcPr>
          <w:p w14:paraId="19A2C587"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102</w:t>
            </w:r>
          </w:p>
        </w:tc>
        <w:tc>
          <w:tcPr>
            <w:tcW w:w="2474" w:type="dxa"/>
            <w:vAlign w:val="center"/>
          </w:tcPr>
          <w:p w14:paraId="14807BA0" w14:textId="77777777" w:rsidR="001F355B" w:rsidRPr="000C5C06" w:rsidRDefault="001F355B" w:rsidP="00017B51">
            <w:pPr>
              <w:spacing w:before="60" w:after="60"/>
              <w:rPr>
                <w:rFonts w:ascii="David" w:hAnsi="David" w:cs="David"/>
                <w:sz w:val="24"/>
                <w:szCs w:val="24"/>
                <w:rtl/>
              </w:rPr>
            </w:pPr>
            <w:r w:rsidRPr="000C5C06">
              <w:rPr>
                <w:rFonts w:ascii="David" w:hAnsi="David" w:cs="David"/>
                <w:sz w:val="24"/>
                <w:szCs w:val="24"/>
                <w:rtl/>
              </w:rPr>
              <w:t xml:space="preserve">נבקש לאשר כי העמסת עלויות הדרכה כאמור בסעיף הינן במחיר לנבחן </w:t>
            </w:r>
          </w:p>
        </w:tc>
        <w:tc>
          <w:tcPr>
            <w:tcW w:w="3541" w:type="dxa"/>
          </w:tcPr>
          <w:p w14:paraId="33B37156" w14:textId="4080D5F5" w:rsidR="00832477" w:rsidRDefault="00832477" w:rsidP="00017B51">
            <w:pPr>
              <w:spacing w:before="60" w:after="60"/>
              <w:rPr>
                <w:rFonts w:ascii="David" w:hAnsi="David" w:cs="David"/>
                <w:sz w:val="24"/>
                <w:szCs w:val="24"/>
                <w:rtl/>
              </w:rPr>
            </w:pPr>
          </w:p>
          <w:p w14:paraId="201369B7" w14:textId="4E7FC8F5" w:rsidR="001F355B" w:rsidRPr="000C5C06" w:rsidRDefault="003D0D93" w:rsidP="00017B51">
            <w:pPr>
              <w:spacing w:before="60" w:after="60"/>
              <w:rPr>
                <w:rFonts w:ascii="David" w:hAnsi="David" w:cs="David"/>
                <w:sz w:val="24"/>
                <w:szCs w:val="24"/>
                <w:rtl/>
              </w:rPr>
            </w:pPr>
            <w:r w:rsidRPr="000C5C06">
              <w:rPr>
                <w:rFonts w:ascii="David" w:hAnsi="David" w:cs="David"/>
                <w:sz w:val="24"/>
                <w:szCs w:val="24"/>
                <w:rtl/>
              </w:rPr>
              <w:t>הקמת כל חומרי ההדרכה שיידרשו להפעלה ראשונית של המערכת,</w:t>
            </w:r>
            <w:r w:rsidR="00A61F14">
              <w:rPr>
                <w:rFonts w:ascii="David" w:hAnsi="David" w:cs="David" w:hint="cs"/>
                <w:sz w:val="24"/>
                <w:szCs w:val="24"/>
                <w:rtl/>
              </w:rPr>
              <w:t xml:space="preserve"> סביר</w:t>
            </w:r>
            <w:r w:rsidRPr="000C5C06">
              <w:rPr>
                <w:rFonts w:ascii="David" w:hAnsi="David" w:cs="David"/>
                <w:sz w:val="24"/>
                <w:szCs w:val="24"/>
                <w:rtl/>
              </w:rPr>
              <w:t xml:space="preserve"> </w:t>
            </w:r>
            <w:r w:rsidR="00A61F14">
              <w:rPr>
                <w:rFonts w:ascii="David" w:hAnsi="David" w:cs="David" w:hint="cs"/>
                <w:sz w:val="24"/>
                <w:szCs w:val="24"/>
                <w:rtl/>
              </w:rPr>
              <w:lastRenderedPageBreak/>
              <w:t>ש</w:t>
            </w:r>
            <w:r w:rsidRPr="000C5C06">
              <w:rPr>
                <w:rFonts w:ascii="David" w:hAnsi="David" w:cs="David"/>
                <w:sz w:val="24"/>
                <w:szCs w:val="24"/>
                <w:rtl/>
              </w:rPr>
              <w:t>הספק יבחר לכלול אותם תחת רכיב עלות הקמה חד פעמית.</w:t>
            </w:r>
          </w:p>
        </w:tc>
      </w:tr>
      <w:tr w:rsidR="001F355B" w:rsidRPr="000C5C06" w14:paraId="5DAB71C9" w14:textId="77777777" w:rsidTr="00017B51">
        <w:tc>
          <w:tcPr>
            <w:tcW w:w="548" w:type="dxa"/>
          </w:tcPr>
          <w:p w14:paraId="4B6E56A7"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lastRenderedPageBreak/>
              <w:t>31.</w:t>
            </w:r>
          </w:p>
        </w:tc>
        <w:tc>
          <w:tcPr>
            <w:tcW w:w="1113" w:type="dxa"/>
            <w:vAlign w:val="center"/>
          </w:tcPr>
          <w:p w14:paraId="62FF2E17"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729817FF"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2.1</w:t>
            </w:r>
          </w:p>
        </w:tc>
        <w:tc>
          <w:tcPr>
            <w:tcW w:w="715" w:type="dxa"/>
            <w:vAlign w:val="center"/>
          </w:tcPr>
          <w:p w14:paraId="4FDD8434"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102</w:t>
            </w:r>
          </w:p>
        </w:tc>
        <w:tc>
          <w:tcPr>
            <w:tcW w:w="2474" w:type="dxa"/>
            <w:vAlign w:val="center"/>
          </w:tcPr>
          <w:p w14:paraId="00258E65" w14:textId="77777777" w:rsidR="001F355B" w:rsidRPr="000C5C06" w:rsidRDefault="001F355B" w:rsidP="00017B51">
            <w:pPr>
              <w:spacing w:before="60" w:after="60"/>
              <w:rPr>
                <w:rFonts w:ascii="David" w:hAnsi="David" w:cs="David"/>
                <w:sz w:val="24"/>
                <w:szCs w:val="24"/>
                <w:rtl/>
              </w:rPr>
            </w:pPr>
            <w:r w:rsidRPr="000C5C06">
              <w:rPr>
                <w:rFonts w:ascii="David" w:hAnsi="David" w:cs="David"/>
                <w:sz w:val="24"/>
                <w:szCs w:val="24"/>
                <w:rtl/>
              </w:rPr>
              <w:t>נבקש לדעת באיזה סעיף תמחור נדרש לתמחר את העלויות בסעיף זה?</w:t>
            </w:r>
          </w:p>
        </w:tc>
        <w:tc>
          <w:tcPr>
            <w:tcW w:w="3541" w:type="dxa"/>
          </w:tcPr>
          <w:p w14:paraId="3BD46174" w14:textId="77777777" w:rsidR="001F355B" w:rsidRPr="000C5C06" w:rsidRDefault="003D0D93" w:rsidP="00017B51">
            <w:pPr>
              <w:spacing w:before="60" w:after="60"/>
              <w:rPr>
                <w:rFonts w:ascii="David" w:hAnsi="David" w:cs="David"/>
                <w:sz w:val="24"/>
                <w:szCs w:val="24"/>
                <w:rtl/>
              </w:rPr>
            </w:pPr>
            <w:r w:rsidRPr="000C5C06">
              <w:rPr>
                <w:rFonts w:ascii="David" w:hAnsi="David" w:cs="David"/>
                <w:sz w:val="24"/>
                <w:szCs w:val="24"/>
                <w:rtl/>
              </w:rPr>
              <w:t>ראו תשובה 30</w:t>
            </w:r>
          </w:p>
        </w:tc>
      </w:tr>
      <w:tr w:rsidR="001F355B" w:rsidRPr="000C5C06" w14:paraId="4D85D408" w14:textId="77777777" w:rsidTr="00017B51">
        <w:tc>
          <w:tcPr>
            <w:tcW w:w="548" w:type="dxa"/>
          </w:tcPr>
          <w:p w14:paraId="153921A9" w14:textId="77777777" w:rsidR="001F355B" w:rsidRPr="000C5C06" w:rsidRDefault="001F355B" w:rsidP="00017B51">
            <w:pPr>
              <w:jc w:val="center"/>
              <w:rPr>
                <w:rFonts w:ascii="David" w:hAnsi="David" w:cs="David"/>
                <w:sz w:val="24"/>
                <w:szCs w:val="24"/>
                <w:rtl/>
              </w:rPr>
            </w:pPr>
            <w:r w:rsidRPr="000C5C06">
              <w:rPr>
                <w:rFonts w:ascii="David" w:hAnsi="David" w:cs="David"/>
                <w:sz w:val="24"/>
                <w:szCs w:val="24"/>
                <w:rtl/>
              </w:rPr>
              <w:t>32.</w:t>
            </w:r>
          </w:p>
        </w:tc>
        <w:tc>
          <w:tcPr>
            <w:tcW w:w="1113" w:type="dxa"/>
            <w:vAlign w:val="center"/>
          </w:tcPr>
          <w:p w14:paraId="4BCD0A9D"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141D080C"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3.2</w:t>
            </w:r>
          </w:p>
        </w:tc>
        <w:tc>
          <w:tcPr>
            <w:tcW w:w="715" w:type="dxa"/>
            <w:vAlign w:val="center"/>
          </w:tcPr>
          <w:p w14:paraId="38CA7420" w14:textId="77777777" w:rsidR="001F355B" w:rsidRPr="000C5C06" w:rsidRDefault="001F355B" w:rsidP="00017B51">
            <w:pPr>
              <w:spacing w:before="60" w:after="60"/>
              <w:jc w:val="center"/>
              <w:rPr>
                <w:rFonts w:ascii="David" w:hAnsi="David" w:cs="David"/>
                <w:sz w:val="24"/>
                <w:szCs w:val="24"/>
                <w:rtl/>
              </w:rPr>
            </w:pPr>
            <w:r w:rsidRPr="000C5C06">
              <w:rPr>
                <w:rFonts w:ascii="David" w:hAnsi="David" w:cs="David"/>
                <w:sz w:val="24"/>
                <w:szCs w:val="24"/>
                <w:rtl/>
              </w:rPr>
              <w:t>103</w:t>
            </w:r>
          </w:p>
        </w:tc>
        <w:tc>
          <w:tcPr>
            <w:tcW w:w="2474" w:type="dxa"/>
            <w:vAlign w:val="center"/>
          </w:tcPr>
          <w:p w14:paraId="49D5B934" w14:textId="77777777" w:rsidR="001F355B" w:rsidRPr="000C5C06" w:rsidRDefault="001F355B" w:rsidP="00017B51">
            <w:pPr>
              <w:spacing w:before="60" w:after="60"/>
              <w:rPr>
                <w:rFonts w:ascii="David" w:hAnsi="David" w:cs="David"/>
                <w:sz w:val="24"/>
                <w:szCs w:val="24"/>
                <w:rtl/>
              </w:rPr>
            </w:pPr>
            <w:r w:rsidRPr="000C5C06">
              <w:rPr>
                <w:rFonts w:ascii="David" w:hAnsi="David" w:cs="David"/>
                <w:sz w:val="24"/>
                <w:szCs w:val="24"/>
                <w:rtl/>
              </w:rPr>
              <w:t>נבקש לקבל את קובץ ההנחיות המוזכר בסעיף הואיל ולא צורף למסמכי המכרז. כמו כן, נבקש לאפשר הגשת שאלות במועד נוסף בגין קובץ זה.</w:t>
            </w:r>
          </w:p>
        </w:tc>
        <w:tc>
          <w:tcPr>
            <w:tcW w:w="3541" w:type="dxa"/>
          </w:tcPr>
          <w:p w14:paraId="272EE7F8" w14:textId="7C94611F" w:rsidR="001F355B" w:rsidRPr="000C5C06" w:rsidRDefault="002503B4" w:rsidP="00017B51">
            <w:pPr>
              <w:spacing w:before="60" w:after="60"/>
              <w:rPr>
                <w:rFonts w:ascii="David" w:hAnsi="David" w:cs="David"/>
                <w:sz w:val="24"/>
                <w:szCs w:val="24"/>
                <w:rtl/>
              </w:rPr>
            </w:pPr>
            <w:r>
              <w:rPr>
                <w:rFonts w:ascii="David" w:hAnsi="David" w:cs="David" w:hint="cs"/>
                <w:sz w:val="24"/>
                <w:szCs w:val="24"/>
                <w:rtl/>
              </w:rPr>
              <w:t>מצ"ב קובץ הנחיות אבטחת מידע.</w:t>
            </w:r>
          </w:p>
        </w:tc>
      </w:tr>
      <w:tr w:rsidR="006E0A2A" w:rsidRPr="000C5C06" w14:paraId="3E915BF1" w14:textId="77777777" w:rsidTr="00017B51">
        <w:tc>
          <w:tcPr>
            <w:tcW w:w="548" w:type="dxa"/>
          </w:tcPr>
          <w:p w14:paraId="222426ED" w14:textId="77777777" w:rsidR="006E0A2A" w:rsidRPr="000C5C06" w:rsidRDefault="006E0A2A" w:rsidP="00017B51">
            <w:pPr>
              <w:jc w:val="center"/>
              <w:rPr>
                <w:rFonts w:ascii="David" w:hAnsi="David" w:cs="David"/>
                <w:sz w:val="24"/>
                <w:szCs w:val="24"/>
                <w:rtl/>
              </w:rPr>
            </w:pPr>
            <w:r w:rsidRPr="000C5C06">
              <w:rPr>
                <w:rFonts w:ascii="David" w:hAnsi="David" w:cs="David"/>
                <w:sz w:val="24"/>
                <w:szCs w:val="24"/>
                <w:rtl/>
              </w:rPr>
              <w:t>33.</w:t>
            </w:r>
          </w:p>
        </w:tc>
        <w:tc>
          <w:tcPr>
            <w:tcW w:w="1113" w:type="dxa"/>
            <w:vAlign w:val="center"/>
          </w:tcPr>
          <w:p w14:paraId="5FF61AC7" w14:textId="77777777" w:rsidR="006E0A2A" w:rsidRPr="000C5C06" w:rsidRDefault="006E0A2A"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7F6E2579" w14:textId="77777777" w:rsidR="006E0A2A" w:rsidRPr="000C5C06" w:rsidRDefault="006E0A2A" w:rsidP="00017B51">
            <w:pPr>
              <w:spacing w:before="60" w:after="60"/>
              <w:jc w:val="center"/>
              <w:rPr>
                <w:rFonts w:ascii="David" w:hAnsi="David" w:cs="David"/>
                <w:sz w:val="24"/>
                <w:szCs w:val="24"/>
                <w:rtl/>
              </w:rPr>
            </w:pPr>
            <w:r w:rsidRPr="000C5C06">
              <w:rPr>
                <w:rFonts w:ascii="David" w:hAnsi="David" w:cs="David"/>
                <w:sz w:val="24"/>
                <w:szCs w:val="24"/>
                <w:rtl/>
              </w:rPr>
              <w:t>4.1</w:t>
            </w:r>
          </w:p>
          <w:p w14:paraId="3FA0835A" w14:textId="77777777" w:rsidR="006E0A2A" w:rsidRPr="000C5C06" w:rsidRDefault="006E0A2A" w:rsidP="00017B51">
            <w:pPr>
              <w:spacing w:before="60" w:after="60"/>
              <w:jc w:val="center"/>
              <w:rPr>
                <w:rFonts w:ascii="David" w:hAnsi="David" w:cs="David"/>
                <w:sz w:val="24"/>
                <w:szCs w:val="24"/>
                <w:rtl/>
              </w:rPr>
            </w:pPr>
            <w:r w:rsidRPr="000C5C06">
              <w:rPr>
                <w:rFonts w:ascii="David" w:hAnsi="David" w:cs="David"/>
                <w:sz w:val="24"/>
                <w:szCs w:val="24"/>
                <w:rtl/>
              </w:rPr>
              <w:t>6.9.3</w:t>
            </w:r>
          </w:p>
        </w:tc>
        <w:tc>
          <w:tcPr>
            <w:tcW w:w="715" w:type="dxa"/>
            <w:vAlign w:val="center"/>
          </w:tcPr>
          <w:p w14:paraId="0BDBD8DC" w14:textId="77777777" w:rsidR="006E0A2A" w:rsidRPr="000C5C06" w:rsidRDefault="006E0A2A" w:rsidP="00017B51">
            <w:pPr>
              <w:spacing w:before="60" w:after="60"/>
              <w:jc w:val="center"/>
              <w:rPr>
                <w:rFonts w:ascii="David" w:hAnsi="David" w:cs="David"/>
                <w:sz w:val="24"/>
                <w:szCs w:val="24"/>
                <w:rtl/>
              </w:rPr>
            </w:pPr>
            <w:r w:rsidRPr="000C5C06">
              <w:rPr>
                <w:rFonts w:ascii="David" w:hAnsi="David" w:cs="David"/>
                <w:sz w:val="24"/>
                <w:szCs w:val="24"/>
                <w:rtl/>
              </w:rPr>
              <w:t>104</w:t>
            </w:r>
          </w:p>
          <w:p w14:paraId="0C1B1624" w14:textId="77777777" w:rsidR="006E0A2A" w:rsidRPr="000C5C06" w:rsidRDefault="006E0A2A" w:rsidP="00017B51">
            <w:pPr>
              <w:spacing w:before="60" w:after="60"/>
              <w:jc w:val="center"/>
              <w:rPr>
                <w:rFonts w:ascii="David" w:hAnsi="David" w:cs="David"/>
                <w:sz w:val="24"/>
                <w:szCs w:val="24"/>
                <w:rtl/>
              </w:rPr>
            </w:pPr>
            <w:r w:rsidRPr="000C5C06">
              <w:rPr>
                <w:rFonts w:ascii="David" w:hAnsi="David" w:cs="David"/>
                <w:sz w:val="24"/>
                <w:szCs w:val="24"/>
                <w:rtl/>
              </w:rPr>
              <w:t>106</w:t>
            </w:r>
          </w:p>
        </w:tc>
        <w:tc>
          <w:tcPr>
            <w:tcW w:w="2474" w:type="dxa"/>
            <w:vAlign w:val="center"/>
          </w:tcPr>
          <w:p w14:paraId="062D089F" w14:textId="77777777" w:rsidR="006E0A2A" w:rsidRPr="000C5C06" w:rsidRDefault="006E0A2A" w:rsidP="00017B51">
            <w:pPr>
              <w:spacing w:before="60" w:after="60"/>
              <w:rPr>
                <w:rFonts w:ascii="David" w:hAnsi="David" w:cs="David"/>
                <w:sz w:val="24"/>
                <w:szCs w:val="24"/>
                <w:rtl/>
              </w:rPr>
            </w:pPr>
            <w:r w:rsidRPr="000C5C06">
              <w:rPr>
                <w:rFonts w:ascii="David" w:hAnsi="David" w:cs="David"/>
                <w:sz w:val="24"/>
                <w:szCs w:val="24"/>
                <w:rtl/>
              </w:rPr>
              <w:t xml:space="preserve">קיימת סתירה בין האמור בסעיף 4.1 בעמוד 104 לבין האמור בסעיף 6.9.3 בעמוד 106 כך: </w:t>
            </w:r>
          </w:p>
          <w:p w14:paraId="08B06F51" w14:textId="77777777" w:rsidR="006E0A2A" w:rsidRPr="000C5C06" w:rsidRDefault="006E0A2A" w:rsidP="00017B51">
            <w:pPr>
              <w:spacing w:before="60" w:after="60"/>
              <w:rPr>
                <w:rFonts w:ascii="David" w:hAnsi="David" w:cs="David"/>
                <w:sz w:val="24"/>
                <w:szCs w:val="24"/>
                <w:rtl/>
              </w:rPr>
            </w:pPr>
            <w:r w:rsidRPr="000C5C06">
              <w:rPr>
                <w:rFonts w:ascii="David" w:hAnsi="David" w:cs="David"/>
                <w:sz w:val="24"/>
                <w:szCs w:val="24"/>
                <w:rtl/>
              </w:rPr>
              <w:t xml:space="preserve">בסעיף 4.1 המשרד דורש כי המערכת "תנטרל יכולת שימוש או פתיחה של אפליקציות אחרות במחשבו האישי של הנבחן, למעט אפליקציות מורשות (כדוגמת </w:t>
            </w:r>
            <w:r w:rsidRPr="000C5C06">
              <w:rPr>
                <w:rFonts w:ascii="David" w:hAnsi="David" w:cs="David"/>
                <w:sz w:val="24"/>
                <w:szCs w:val="24"/>
              </w:rPr>
              <w:t>MS-Excel, MS Word</w:t>
            </w:r>
            <w:r w:rsidRPr="000C5C06">
              <w:rPr>
                <w:rFonts w:ascii="David" w:hAnsi="David" w:cs="David"/>
                <w:sz w:val="24"/>
                <w:szCs w:val="24"/>
                <w:rtl/>
              </w:rPr>
              <w:t xml:space="preserve">) המערכת נדרשת לאפשר לנבחן גישה רק לקבצים שישולבו בשאלון המבחן (כדוגמת </w:t>
            </w:r>
            <w:r w:rsidRPr="000C5C06">
              <w:rPr>
                <w:rFonts w:ascii="David" w:hAnsi="David" w:cs="David"/>
                <w:sz w:val="24"/>
                <w:szCs w:val="24"/>
              </w:rPr>
              <w:t>MS-Excel, MS Word</w:t>
            </w:r>
            <w:r w:rsidRPr="000C5C06">
              <w:rPr>
                <w:rFonts w:ascii="David" w:hAnsi="David" w:cs="David"/>
                <w:sz w:val="24"/>
                <w:szCs w:val="24"/>
                <w:rtl/>
              </w:rPr>
              <w:t xml:space="preserve">) </w:t>
            </w:r>
            <w:r w:rsidRPr="000C5C06">
              <w:rPr>
                <w:rFonts w:ascii="David" w:hAnsi="David" w:cs="David"/>
                <w:b/>
                <w:bCs/>
                <w:sz w:val="24"/>
                <w:szCs w:val="24"/>
                <w:u w:val="single"/>
                <w:rtl/>
              </w:rPr>
              <w:t>אך לא לקבצים שמקורם חיצוני לסביבת המבחן</w:t>
            </w:r>
            <w:r w:rsidRPr="000C5C06">
              <w:rPr>
                <w:rFonts w:ascii="David" w:hAnsi="David" w:cs="David"/>
                <w:sz w:val="24"/>
                <w:szCs w:val="24"/>
                <w:rtl/>
              </w:rPr>
              <w:t xml:space="preserve"> (לדוגמא קובץ אקסל שבמחשבו של הנבחן)."</w:t>
            </w:r>
          </w:p>
          <w:p w14:paraId="73AB28B3" w14:textId="77777777" w:rsidR="006E0A2A" w:rsidRPr="000C5C06" w:rsidRDefault="006E0A2A" w:rsidP="00017B51">
            <w:pPr>
              <w:spacing w:before="60" w:after="60"/>
              <w:rPr>
                <w:rFonts w:ascii="David" w:hAnsi="David" w:cs="David"/>
                <w:sz w:val="24"/>
                <w:szCs w:val="24"/>
                <w:rtl/>
              </w:rPr>
            </w:pPr>
            <w:r w:rsidRPr="000C5C06">
              <w:rPr>
                <w:rFonts w:ascii="David" w:hAnsi="David" w:cs="David"/>
                <w:sz w:val="24"/>
                <w:szCs w:val="24"/>
                <w:rtl/>
              </w:rPr>
              <w:t xml:space="preserve">מאידך בסעיף 6.9.3 המשרד דורש כי "התוכנה תאפשר לשלב במבחן קבצי </w:t>
            </w:r>
            <w:r w:rsidRPr="000C5C06">
              <w:rPr>
                <w:rFonts w:ascii="David" w:hAnsi="David" w:cs="David"/>
                <w:sz w:val="24"/>
                <w:szCs w:val="24"/>
              </w:rPr>
              <w:t>MS-Word</w:t>
            </w:r>
            <w:r w:rsidRPr="000C5C06">
              <w:rPr>
                <w:rFonts w:ascii="David" w:hAnsi="David" w:cs="David"/>
                <w:sz w:val="24"/>
                <w:szCs w:val="24"/>
                <w:rtl/>
              </w:rPr>
              <w:t xml:space="preserve"> אשר הנבחן יידרש להקליד בהם את הפתרון" כלומר, ברגע שהנבחן פתח את הקובץ הוא יורד למחשב האישי וכבר נחשב לקובץ חיצוני שניתן להחליפו בכל קובץ אחר. </w:t>
            </w:r>
          </w:p>
          <w:p w14:paraId="084556AA" w14:textId="77777777" w:rsidR="006E0A2A" w:rsidRPr="000C5C06" w:rsidRDefault="006E0A2A" w:rsidP="00017B51">
            <w:pPr>
              <w:spacing w:before="60" w:after="60"/>
              <w:rPr>
                <w:rFonts w:ascii="David" w:hAnsi="David" w:cs="David"/>
                <w:sz w:val="24"/>
                <w:szCs w:val="24"/>
                <w:rtl/>
              </w:rPr>
            </w:pPr>
            <w:r w:rsidRPr="000C5C06">
              <w:rPr>
                <w:rFonts w:ascii="David" w:hAnsi="David" w:cs="David"/>
                <w:sz w:val="24"/>
                <w:szCs w:val="24"/>
                <w:rtl/>
              </w:rPr>
              <w:t xml:space="preserve">לאחר מענה בקובץ, נדרש הנבחן לטעון את הקובץ לתוך הבחינה מה שמהווה סתירה בין הסעיפים הללו הואיל וטעינתו נחשבת כקובץ חיצוני. </w:t>
            </w:r>
          </w:p>
          <w:p w14:paraId="671A6024" w14:textId="77777777" w:rsidR="006E0A2A" w:rsidRPr="000C5C06" w:rsidRDefault="006E0A2A" w:rsidP="00017B51">
            <w:pPr>
              <w:spacing w:before="60" w:after="60"/>
              <w:rPr>
                <w:rFonts w:ascii="David" w:hAnsi="David" w:cs="David"/>
                <w:sz w:val="24"/>
                <w:szCs w:val="24"/>
                <w:rtl/>
              </w:rPr>
            </w:pPr>
          </w:p>
          <w:p w14:paraId="79E7419B" w14:textId="77777777" w:rsidR="006E0A2A" w:rsidRPr="000C5C06" w:rsidRDefault="006E0A2A" w:rsidP="00017B51">
            <w:pPr>
              <w:spacing w:before="60" w:after="60"/>
              <w:rPr>
                <w:rFonts w:ascii="David" w:hAnsi="David" w:cs="David"/>
                <w:sz w:val="24"/>
                <w:szCs w:val="24"/>
                <w:rtl/>
              </w:rPr>
            </w:pPr>
            <w:r w:rsidRPr="000C5C06">
              <w:rPr>
                <w:rFonts w:ascii="David" w:hAnsi="David" w:cs="David"/>
                <w:sz w:val="24"/>
                <w:szCs w:val="24"/>
                <w:rtl/>
              </w:rPr>
              <w:t xml:space="preserve">לישוב סתירה זו, אנו מציעים שימוש בכלים הזהים ביכולתם ל </w:t>
            </w:r>
            <w:r w:rsidRPr="000C5C06">
              <w:rPr>
                <w:rFonts w:ascii="David" w:hAnsi="David" w:cs="David"/>
                <w:sz w:val="24"/>
                <w:szCs w:val="24"/>
              </w:rPr>
              <w:t>MS-Excel, MS Word</w:t>
            </w:r>
            <w:r w:rsidRPr="000C5C06">
              <w:rPr>
                <w:rFonts w:ascii="David" w:hAnsi="David" w:cs="David"/>
                <w:sz w:val="24"/>
                <w:szCs w:val="24"/>
                <w:rtl/>
              </w:rPr>
              <w:t xml:space="preserve"> אך לא מהווים קבצים חיצוניים וללא שימוש בקבצים חיצוניים ולא מחייבים את הנבחן להתקנת </w:t>
            </w:r>
            <w:r w:rsidRPr="000C5C06">
              <w:rPr>
                <w:rFonts w:ascii="David" w:hAnsi="David" w:cs="David"/>
                <w:sz w:val="24"/>
                <w:szCs w:val="24"/>
              </w:rPr>
              <w:t>OFFICE</w:t>
            </w:r>
            <w:r w:rsidRPr="000C5C06">
              <w:rPr>
                <w:rFonts w:ascii="David" w:hAnsi="David" w:cs="David"/>
                <w:sz w:val="24"/>
                <w:szCs w:val="24"/>
                <w:rtl/>
              </w:rPr>
              <w:t xml:space="preserve"> על המחשב. </w:t>
            </w:r>
          </w:p>
          <w:p w14:paraId="37CCD32A" w14:textId="77777777" w:rsidR="006E0A2A" w:rsidRPr="000C5C06" w:rsidRDefault="006E0A2A" w:rsidP="00017B51">
            <w:pPr>
              <w:spacing w:before="60" w:after="60"/>
              <w:rPr>
                <w:rFonts w:ascii="David" w:hAnsi="David" w:cs="David"/>
                <w:sz w:val="24"/>
                <w:szCs w:val="24"/>
                <w:rtl/>
              </w:rPr>
            </w:pPr>
            <w:r w:rsidRPr="000C5C06">
              <w:rPr>
                <w:rFonts w:ascii="David" w:hAnsi="David" w:cs="David"/>
                <w:sz w:val="24"/>
                <w:szCs w:val="24"/>
                <w:rtl/>
              </w:rPr>
              <w:t xml:space="preserve">האם פתרון זה מקובל על המשרד? </w:t>
            </w:r>
          </w:p>
        </w:tc>
        <w:tc>
          <w:tcPr>
            <w:tcW w:w="3541" w:type="dxa"/>
          </w:tcPr>
          <w:p w14:paraId="19AA9E4F" w14:textId="77777777" w:rsidR="001A5B4E" w:rsidRDefault="001A5B4E" w:rsidP="00017B51">
            <w:pPr>
              <w:spacing w:before="60" w:after="60"/>
              <w:rPr>
                <w:rFonts w:ascii="David" w:hAnsi="David" w:cs="David"/>
                <w:sz w:val="24"/>
                <w:szCs w:val="24"/>
                <w:rtl/>
              </w:rPr>
            </w:pPr>
            <w:r>
              <w:rPr>
                <w:rFonts w:ascii="David" w:hAnsi="David" w:cs="David" w:hint="cs"/>
                <w:sz w:val="24"/>
                <w:szCs w:val="24"/>
                <w:rtl/>
              </w:rPr>
              <w:lastRenderedPageBreak/>
              <w:t xml:space="preserve">לא מקובל, </w:t>
            </w:r>
          </w:p>
          <w:p w14:paraId="701C21AA" w14:textId="28247509" w:rsidR="00FE307E" w:rsidRPr="00FE307E" w:rsidRDefault="00FE307E" w:rsidP="00017B51">
            <w:pPr>
              <w:spacing w:before="60" w:after="60"/>
              <w:rPr>
                <w:rFonts w:ascii="David" w:hAnsi="David" w:cs="David"/>
                <w:sz w:val="24"/>
                <w:szCs w:val="24"/>
              </w:rPr>
            </w:pPr>
            <w:r w:rsidRPr="00FE307E">
              <w:rPr>
                <w:rFonts w:ascii="David" w:hAnsi="David" w:cs="David"/>
                <w:sz w:val="24"/>
                <w:szCs w:val="24"/>
                <w:rtl/>
              </w:rPr>
              <w:t>הפתרון המוצע לשימוש בכלים זהים ביכולתם ל-</w:t>
            </w:r>
            <w:r w:rsidRPr="00FE307E">
              <w:rPr>
                <w:rFonts w:ascii="David" w:hAnsi="David" w:cs="David"/>
                <w:sz w:val="24"/>
                <w:szCs w:val="24"/>
              </w:rPr>
              <w:t xml:space="preserve"> MS-Excel, MS Word</w:t>
            </w:r>
            <w:r w:rsidRPr="00FE307E">
              <w:rPr>
                <w:rFonts w:ascii="David" w:hAnsi="David" w:cs="David"/>
                <w:sz w:val="24"/>
                <w:szCs w:val="24"/>
                <w:rtl/>
              </w:rPr>
              <w:t xml:space="preserve"> אינו מקובל. יש לעמוד בדרישת המכרז לשימוש בקבצי </w:t>
            </w:r>
            <w:r w:rsidRPr="00FE307E">
              <w:rPr>
                <w:rFonts w:ascii="David" w:hAnsi="David" w:cs="David"/>
                <w:sz w:val="24"/>
                <w:szCs w:val="24"/>
              </w:rPr>
              <w:t> MS-Excel, MS Word</w:t>
            </w:r>
            <w:r w:rsidRPr="00FE307E">
              <w:rPr>
                <w:rFonts w:ascii="David" w:hAnsi="David" w:cs="David"/>
                <w:sz w:val="24"/>
                <w:szCs w:val="24"/>
                <w:rtl/>
              </w:rPr>
              <w:t>.</w:t>
            </w:r>
          </w:p>
          <w:p w14:paraId="024463EF" w14:textId="77777777" w:rsidR="00FE307E" w:rsidRPr="00FE307E" w:rsidRDefault="00FE307E" w:rsidP="00017B51">
            <w:pPr>
              <w:spacing w:before="60" w:after="60"/>
              <w:rPr>
                <w:rFonts w:ascii="David" w:hAnsi="David" w:cs="David"/>
                <w:sz w:val="24"/>
                <w:szCs w:val="24"/>
                <w:rtl/>
              </w:rPr>
            </w:pPr>
          </w:p>
          <w:p w14:paraId="14BA6DF7" w14:textId="3DEA4961" w:rsidR="00FE307E" w:rsidRPr="00FE307E" w:rsidRDefault="00FE307E" w:rsidP="00017B51">
            <w:pPr>
              <w:spacing w:before="60" w:after="60"/>
              <w:rPr>
                <w:rFonts w:ascii="David" w:hAnsi="David" w:cs="David"/>
                <w:sz w:val="24"/>
                <w:szCs w:val="24"/>
                <w:rtl/>
              </w:rPr>
            </w:pPr>
            <w:r w:rsidRPr="00FE307E">
              <w:rPr>
                <w:rFonts w:ascii="David" w:hAnsi="David" w:cs="David"/>
                <w:sz w:val="24"/>
                <w:szCs w:val="24"/>
                <w:rtl/>
              </w:rPr>
              <w:t xml:space="preserve">מטרת הדרישה </w:t>
            </w:r>
            <w:proofErr w:type="spellStart"/>
            <w:r w:rsidRPr="00FE307E">
              <w:rPr>
                <w:rFonts w:ascii="David" w:hAnsi="David" w:cs="David"/>
                <w:sz w:val="24"/>
                <w:szCs w:val="24"/>
                <w:rtl/>
              </w:rPr>
              <w:t>בסע</w:t>
            </w:r>
            <w:proofErr w:type="spellEnd"/>
            <w:r w:rsidRPr="00FE307E">
              <w:rPr>
                <w:rFonts w:ascii="David" w:hAnsi="David" w:cs="David"/>
                <w:sz w:val="24"/>
                <w:szCs w:val="24"/>
                <w:rtl/>
              </w:rPr>
              <w:t>' 4.1 בנספח ג'1 הנה לשמור על טוהר הבחינות גם כאשר המשרד מעוניין לאפשר מענה של נבחנים על גבי קבצי אקסל/וורד בחלק מהשאלות. על מנת לתמוך בצורך זה, על המערכת לאפשר לנבחנים לפתוח מתוך סביבת המבחן קובץ אקסל/וורד (אשר הוכנו  מבעוד מועד ע"י עורך המבחן כחלק מהקמת המבחן במערכת), אך במקביל לחסום פתיחה של כל קבצי אקסל/וורד אחרים. אבחנה בין קבצים מותרים ובין קבצים שאינם כאלה יכולה להתבצע באמצעות בדיקה של שם הקובץ שיכיל מס' ייחודי למשל, ו/או מאפייני הקובץ ו/או מיקומו בתיקיה ייעודית של תוכנת הבחינות ו/או בכל שיטה אחרת אשר תאפשר לשמור על טוהר הבחינות ותעמוד בדרישות המכרז</w:t>
            </w:r>
            <w:r w:rsidR="006D5B81">
              <w:rPr>
                <w:rFonts w:ascii="David" w:hAnsi="David" w:cs="David" w:hint="cs"/>
                <w:sz w:val="24"/>
                <w:szCs w:val="24"/>
                <w:rtl/>
              </w:rPr>
              <w:t>.</w:t>
            </w:r>
          </w:p>
          <w:p w14:paraId="4F1961AB" w14:textId="77777777" w:rsidR="00FE307E" w:rsidRPr="00FE307E" w:rsidRDefault="00FE307E" w:rsidP="00017B51">
            <w:pPr>
              <w:spacing w:before="60" w:after="60"/>
              <w:rPr>
                <w:rFonts w:ascii="David" w:hAnsi="David" w:cs="David"/>
                <w:sz w:val="24"/>
                <w:szCs w:val="24"/>
              </w:rPr>
            </w:pPr>
          </w:p>
          <w:p w14:paraId="47CDD5D6" w14:textId="0632C1DC" w:rsidR="00FE307E" w:rsidRPr="00FE307E" w:rsidRDefault="00FE307E" w:rsidP="00017B51">
            <w:pPr>
              <w:spacing w:before="60" w:after="60"/>
              <w:rPr>
                <w:rFonts w:ascii="David" w:hAnsi="David" w:cs="David"/>
                <w:sz w:val="24"/>
                <w:szCs w:val="24"/>
                <w:rtl/>
              </w:rPr>
            </w:pPr>
          </w:p>
        </w:tc>
      </w:tr>
      <w:tr w:rsidR="003D0D93" w:rsidRPr="000C5C06" w14:paraId="1EB5CEC3" w14:textId="77777777" w:rsidTr="00017B51">
        <w:tc>
          <w:tcPr>
            <w:tcW w:w="548" w:type="dxa"/>
          </w:tcPr>
          <w:p w14:paraId="69810749" w14:textId="77777777" w:rsidR="003D0D93" w:rsidRPr="000C5C06" w:rsidRDefault="003D0D93" w:rsidP="00017B51">
            <w:pPr>
              <w:jc w:val="center"/>
              <w:rPr>
                <w:rFonts w:ascii="David" w:hAnsi="David" w:cs="David"/>
                <w:sz w:val="24"/>
                <w:szCs w:val="24"/>
                <w:rtl/>
              </w:rPr>
            </w:pPr>
            <w:r w:rsidRPr="000C5C06">
              <w:rPr>
                <w:rFonts w:ascii="David" w:hAnsi="David" w:cs="David"/>
                <w:sz w:val="24"/>
                <w:szCs w:val="24"/>
                <w:rtl/>
              </w:rPr>
              <w:t>34.</w:t>
            </w:r>
          </w:p>
        </w:tc>
        <w:tc>
          <w:tcPr>
            <w:tcW w:w="1113" w:type="dxa"/>
            <w:vAlign w:val="center"/>
          </w:tcPr>
          <w:p w14:paraId="16017A73" w14:textId="77777777" w:rsidR="003D0D93" w:rsidRPr="000C5C06" w:rsidRDefault="003D0D93" w:rsidP="00017B51">
            <w:pPr>
              <w:spacing w:before="60" w:after="60"/>
              <w:jc w:val="center"/>
              <w:rPr>
                <w:rFonts w:ascii="David" w:hAnsi="David" w:cs="David"/>
                <w:sz w:val="24"/>
                <w:szCs w:val="24"/>
                <w:rtl/>
              </w:rPr>
            </w:pPr>
            <w:r w:rsidRPr="000C5C06">
              <w:rPr>
                <w:rFonts w:ascii="David" w:hAnsi="David" w:cs="David"/>
                <w:sz w:val="24"/>
                <w:szCs w:val="24"/>
                <w:rtl/>
              </w:rPr>
              <w:t>נספח ג' 1</w:t>
            </w:r>
          </w:p>
        </w:tc>
        <w:tc>
          <w:tcPr>
            <w:tcW w:w="1021" w:type="dxa"/>
            <w:vAlign w:val="center"/>
          </w:tcPr>
          <w:p w14:paraId="51C35C14" w14:textId="77777777" w:rsidR="003D0D93" w:rsidRPr="000C5C06" w:rsidRDefault="003D0D93" w:rsidP="00017B51">
            <w:pPr>
              <w:spacing w:before="60" w:after="60"/>
              <w:jc w:val="center"/>
              <w:rPr>
                <w:rFonts w:ascii="David" w:hAnsi="David" w:cs="David"/>
                <w:sz w:val="24"/>
                <w:szCs w:val="24"/>
                <w:rtl/>
              </w:rPr>
            </w:pPr>
            <w:r w:rsidRPr="000C5C06">
              <w:rPr>
                <w:rFonts w:ascii="David" w:hAnsi="David" w:cs="David"/>
                <w:sz w:val="24"/>
                <w:szCs w:val="24"/>
                <w:rtl/>
              </w:rPr>
              <w:t>6.10</w:t>
            </w:r>
          </w:p>
        </w:tc>
        <w:tc>
          <w:tcPr>
            <w:tcW w:w="715" w:type="dxa"/>
            <w:vAlign w:val="center"/>
          </w:tcPr>
          <w:p w14:paraId="4EB03DFC" w14:textId="77777777" w:rsidR="003D0D93" w:rsidRPr="000C5C06" w:rsidRDefault="003D0D93" w:rsidP="00017B51">
            <w:pPr>
              <w:spacing w:before="60" w:after="60"/>
              <w:jc w:val="center"/>
              <w:rPr>
                <w:rFonts w:ascii="David" w:hAnsi="David" w:cs="David"/>
                <w:sz w:val="24"/>
                <w:szCs w:val="24"/>
                <w:rtl/>
              </w:rPr>
            </w:pPr>
            <w:r w:rsidRPr="000C5C06">
              <w:rPr>
                <w:rFonts w:ascii="David" w:hAnsi="David" w:cs="David"/>
                <w:sz w:val="24"/>
                <w:szCs w:val="24"/>
                <w:rtl/>
              </w:rPr>
              <w:t>107</w:t>
            </w:r>
          </w:p>
        </w:tc>
        <w:tc>
          <w:tcPr>
            <w:tcW w:w="2474" w:type="dxa"/>
            <w:vAlign w:val="center"/>
          </w:tcPr>
          <w:p w14:paraId="5A46DAC4" w14:textId="77777777" w:rsidR="003D0D93" w:rsidRPr="000C5C06" w:rsidRDefault="003D0D93" w:rsidP="00017B51">
            <w:pPr>
              <w:spacing w:before="60" w:after="60"/>
              <w:rPr>
                <w:rFonts w:ascii="David" w:hAnsi="David" w:cs="David"/>
                <w:sz w:val="24"/>
                <w:szCs w:val="24"/>
                <w:rtl/>
              </w:rPr>
            </w:pPr>
            <w:r w:rsidRPr="000C5C06">
              <w:rPr>
                <w:rFonts w:ascii="David" w:hAnsi="David" w:cs="David"/>
                <w:sz w:val="24"/>
                <w:szCs w:val="24"/>
                <w:rtl/>
              </w:rPr>
              <w:t>נבקש להבהיר מהו עותק ראשי?</w:t>
            </w:r>
          </w:p>
          <w:p w14:paraId="6B437275" w14:textId="77777777" w:rsidR="003D0D93" w:rsidRPr="000C5C06" w:rsidRDefault="003D0D93" w:rsidP="00017B51">
            <w:pPr>
              <w:spacing w:before="60" w:after="60"/>
              <w:rPr>
                <w:rFonts w:ascii="David" w:hAnsi="David" w:cs="David"/>
                <w:sz w:val="24"/>
                <w:szCs w:val="24"/>
                <w:rtl/>
              </w:rPr>
            </w:pPr>
            <w:r w:rsidRPr="000C5C06">
              <w:rPr>
                <w:rFonts w:ascii="David" w:hAnsi="David" w:cs="David"/>
                <w:sz w:val="24"/>
                <w:szCs w:val="24"/>
                <w:rtl/>
              </w:rPr>
              <w:t>מי מגדיר עותק ראשי?</w:t>
            </w:r>
          </w:p>
          <w:p w14:paraId="158AE9DE" w14:textId="77777777" w:rsidR="003D0D93" w:rsidRPr="000C5C06" w:rsidRDefault="003D0D93" w:rsidP="00017B51">
            <w:pPr>
              <w:spacing w:before="60" w:after="60"/>
              <w:rPr>
                <w:rFonts w:ascii="David" w:hAnsi="David" w:cs="David"/>
                <w:sz w:val="24"/>
                <w:szCs w:val="24"/>
                <w:rtl/>
              </w:rPr>
            </w:pPr>
            <w:r w:rsidRPr="000C5C06">
              <w:rPr>
                <w:rFonts w:ascii="David" w:hAnsi="David" w:cs="David"/>
                <w:sz w:val="24"/>
                <w:szCs w:val="24"/>
                <w:rtl/>
              </w:rPr>
              <w:t>ועל בסיס מה נקבע עותק ראשי של מבחן?</w:t>
            </w:r>
          </w:p>
        </w:tc>
        <w:tc>
          <w:tcPr>
            <w:tcW w:w="3541" w:type="dxa"/>
          </w:tcPr>
          <w:p w14:paraId="0D3AAAC4" w14:textId="77777777" w:rsidR="003D0D93" w:rsidRPr="000C5C06" w:rsidRDefault="008E70AD" w:rsidP="00017B51">
            <w:pPr>
              <w:spacing w:before="60" w:after="60"/>
              <w:rPr>
                <w:rFonts w:ascii="David" w:hAnsi="David" w:cs="David"/>
                <w:sz w:val="24"/>
                <w:szCs w:val="24"/>
                <w:rtl/>
              </w:rPr>
            </w:pPr>
            <w:r w:rsidRPr="000C5C06">
              <w:rPr>
                <w:rFonts w:ascii="David" w:hAnsi="David" w:cs="David"/>
                <w:sz w:val="24"/>
                <w:szCs w:val="24"/>
                <w:rtl/>
              </w:rPr>
              <w:t>על מנת שניתן יהיה לבצע ניתוחים סטטיסטיים על הבחינה כמוגדר בסעיף 5 למכרז (דוחות סטטיסטיקה ניהול מידע וידע) יש צורך לייצר עותק בחינה אחד שאינו מושפע מגרסאות הבחינה לנבחנים (ערבול) ואליו יוזנו ביצועי הנבחנים לצורך ביצוע הסטטיסטיקה</w:t>
            </w:r>
          </w:p>
        </w:tc>
      </w:tr>
      <w:tr w:rsidR="003D0D93" w:rsidRPr="000C5C06" w14:paraId="5F3D9856" w14:textId="77777777" w:rsidTr="00017B51">
        <w:tc>
          <w:tcPr>
            <w:tcW w:w="548" w:type="dxa"/>
          </w:tcPr>
          <w:p w14:paraId="3FC9D31A" w14:textId="77777777" w:rsidR="003D0D93" w:rsidRPr="000C5C06" w:rsidRDefault="003D0D93" w:rsidP="00017B51">
            <w:pPr>
              <w:jc w:val="center"/>
              <w:rPr>
                <w:rFonts w:ascii="David" w:hAnsi="David" w:cs="David"/>
                <w:sz w:val="24"/>
                <w:szCs w:val="24"/>
                <w:rtl/>
              </w:rPr>
            </w:pPr>
            <w:r w:rsidRPr="000C5C06">
              <w:rPr>
                <w:rFonts w:ascii="David" w:hAnsi="David" w:cs="David"/>
                <w:sz w:val="24"/>
                <w:szCs w:val="24"/>
                <w:rtl/>
              </w:rPr>
              <w:t>35.</w:t>
            </w:r>
          </w:p>
        </w:tc>
        <w:tc>
          <w:tcPr>
            <w:tcW w:w="1113" w:type="dxa"/>
            <w:vAlign w:val="center"/>
          </w:tcPr>
          <w:p w14:paraId="3CB45221" w14:textId="77777777" w:rsidR="003D0D93" w:rsidRPr="000C5C06" w:rsidRDefault="003D0D93" w:rsidP="00017B51">
            <w:pPr>
              <w:spacing w:before="60" w:after="60"/>
              <w:jc w:val="center"/>
              <w:rPr>
                <w:rFonts w:ascii="David" w:hAnsi="David" w:cs="David"/>
                <w:sz w:val="24"/>
                <w:szCs w:val="24"/>
                <w:rtl/>
              </w:rPr>
            </w:pPr>
            <w:r w:rsidRPr="000C5C06">
              <w:rPr>
                <w:rFonts w:ascii="David" w:hAnsi="David" w:cs="David"/>
                <w:sz w:val="24"/>
                <w:szCs w:val="24"/>
                <w:rtl/>
              </w:rPr>
              <w:t>נספח ג'1</w:t>
            </w:r>
          </w:p>
          <w:p w14:paraId="6CBF92FA" w14:textId="77777777" w:rsidR="003D0D93" w:rsidRPr="000C5C06" w:rsidRDefault="003D0D93" w:rsidP="00017B51">
            <w:pPr>
              <w:spacing w:before="60" w:after="60"/>
              <w:jc w:val="center"/>
              <w:rPr>
                <w:rFonts w:ascii="David" w:hAnsi="David" w:cs="David"/>
                <w:sz w:val="24"/>
                <w:szCs w:val="24"/>
                <w:rtl/>
              </w:rPr>
            </w:pPr>
            <w:r w:rsidRPr="000C5C06">
              <w:rPr>
                <w:rFonts w:ascii="David" w:hAnsi="David" w:cs="David"/>
                <w:sz w:val="24"/>
                <w:szCs w:val="24"/>
                <w:rtl/>
              </w:rPr>
              <w:t>נספח ד'</w:t>
            </w:r>
          </w:p>
        </w:tc>
        <w:tc>
          <w:tcPr>
            <w:tcW w:w="1021" w:type="dxa"/>
            <w:vAlign w:val="center"/>
          </w:tcPr>
          <w:p w14:paraId="0C767C9B" w14:textId="77777777" w:rsidR="003D0D93" w:rsidRPr="000C5C06" w:rsidRDefault="003D0D93" w:rsidP="00017B51">
            <w:pPr>
              <w:spacing w:before="60" w:after="60"/>
              <w:jc w:val="center"/>
              <w:rPr>
                <w:rFonts w:ascii="David" w:hAnsi="David" w:cs="David"/>
                <w:sz w:val="24"/>
                <w:szCs w:val="24"/>
                <w:rtl/>
              </w:rPr>
            </w:pPr>
            <w:r w:rsidRPr="000C5C06">
              <w:rPr>
                <w:rFonts w:ascii="David" w:hAnsi="David" w:cs="David"/>
                <w:sz w:val="24"/>
                <w:szCs w:val="24"/>
                <w:rtl/>
              </w:rPr>
              <w:t>1.4.3</w:t>
            </w:r>
          </w:p>
          <w:p w14:paraId="3896FC7C" w14:textId="77777777" w:rsidR="003D0D93" w:rsidRPr="000C5C06" w:rsidRDefault="003D0D93" w:rsidP="00017B51">
            <w:pPr>
              <w:spacing w:before="60" w:after="60"/>
              <w:jc w:val="center"/>
              <w:rPr>
                <w:rFonts w:ascii="David" w:hAnsi="David" w:cs="David"/>
                <w:sz w:val="24"/>
                <w:szCs w:val="24"/>
                <w:rtl/>
              </w:rPr>
            </w:pPr>
            <w:r w:rsidRPr="000C5C06">
              <w:rPr>
                <w:rFonts w:ascii="David" w:hAnsi="David" w:cs="David"/>
                <w:sz w:val="24"/>
                <w:szCs w:val="24"/>
                <w:rtl/>
              </w:rPr>
              <w:t>פסקה ראשונה מעל הטבלה</w:t>
            </w:r>
          </w:p>
        </w:tc>
        <w:tc>
          <w:tcPr>
            <w:tcW w:w="715" w:type="dxa"/>
            <w:vAlign w:val="center"/>
          </w:tcPr>
          <w:p w14:paraId="1360E10A" w14:textId="77777777" w:rsidR="003D0D93" w:rsidRPr="000C5C06" w:rsidRDefault="003D0D93" w:rsidP="00017B51">
            <w:pPr>
              <w:spacing w:before="60" w:after="60"/>
              <w:jc w:val="center"/>
              <w:rPr>
                <w:rFonts w:ascii="David" w:hAnsi="David" w:cs="David"/>
                <w:sz w:val="24"/>
                <w:szCs w:val="24"/>
                <w:rtl/>
              </w:rPr>
            </w:pPr>
            <w:r w:rsidRPr="000C5C06">
              <w:rPr>
                <w:rFonts w:ascii="David" w:hAnsi="David" w:cs="David"/>
                <w:sz w:val="24"/>
                <w:szCs w:val="24"/>
                <w:rtl/>
              </w:rPr>
              <w:t>98</w:t>
            </w:r>
          </w:p>
          <w:p w14:paraId="06A5F4C2" w14:textId="77777777" w:rsidR="003D0D93" w:rsidRPr="000C5C06" w:rsidRDefault="003D0D93" w:rsidP="00017B51">
            <w:pPr>
              <w:spacing w:before="60" w:after="60"/>
              <w:jc w:val="center"/>
              <w:rPr>
                <w:rFonts w:ascii="David" w:hAnsi="David" w:cs="David"/>
                <w:sz w:val="24"/>
                <w:szCs w:val="24"/>
                <w:rtl/>
              </w:rPr>
            </w:pPr>
            <w:r w:rsidRPr="000C5C06">
              <w:rPr>
                <w:rFonts w:ascii="David" w:hAnsi="David" w:cs="David"/>
                <w:sz w:val="24"/>
                <w:szCs w:val="24"/>
                <w:rtl/>
              </w:rPr>
              <w:t>130</w:t>
            </w:r>
          </w:p>
        </w:tc>
        <w:tc>
          <w:tcPr>
            <w:tcW w:w="2474" w:type="dxa"/>
            <w:vAlign w:val="center"/>
          </w:tcPr>
          <w:p w14:paraId="27AB6BD4" w14:textId="77777777" w:rsidR="003D0D93" w:rsidRPr="000C5C06" w:rsidRDefault="003D0D93" w:rsidP="00017B51">
            <w:pPr>
              <w:spacing w:before="60" w:after="60"/>
              <w:rPr>
                <w:rFonts w:ascii="David" w:hAnsi="David" w:cs="David"/>
                <w:sz w:val="24"/>
                <w:szCs w:val="24"/>
                <w:rtl/>
              </w:rPr>
            </w:pPr>
            <w:r w:rsidRPr="000C5C06">
              <w:rPr>
                <w:rFonts w:ascii="David" w:hAnsi="David" w:cs="David"/>
                <w:sz w:val="24"/>
                <w:szCs w:val="24"/>
                <w:rtl/>
              </w:rPr>
              <w:t>בהמשך לשאלת הבהרה מס' 130 ו מס' 131 נבקש להבהיר בשנית כי מאחר ומשרד המשפטים מחליט שבחינות תתקיימנה בבנייני האומה, וידוע כי בבנייני האומה ספק תקשורת יחיד והואיל כי פריסת התשתית באחריות המציע אין המציע יכול להיות אחראי לטיב השירות ואיכות השירות מכיוון שאין תחרות ואין מקום להתקשרות עם ספק אחר.</w:t>
            </w:r>
          </w:p>
          <w:p w14:paraId="76546414" w14:textId="77777777" w:rsidR="003D0D93" w:rsidRPr="000C5C06" w:rsidRDefault="003D0D93" w:rsidP="00017B51">
            <w:pPr>
              <w:spacing w:before="60" w:after="60"/>
              <w:rPr>
                <w:rFonts w:ascii="David" w:hAnsi="David" w:cs="David"/>
                <w:sz w:val="24"/>
                <w:szCs w:val="24"/>
                <w:rtl/>
              </w:rPr>
            </w:pPr>
            <w:r w:rsidRPr="000C5C06">
              <w:rPr>
                <w:rFonts w:ascii="David" w:hAnsi="David" w:cs="David"/>
                <w:sz w:val="24"/>
                <w:szCs w:val="24"/>
                <w:rtl/>
              </w:rPr>
              <w:t xml:space="preserve">לפי כך, נבקש להבהיר כי המציע לא תישא באחריות הנובעת בשל תקלה של ספק התקשורת זאת ועוד כי המציע עמדה בכל דרישות המשרד בסעיף 1.4.3 </w:t>
            </w:r>
          </w:p>
        </w:tc>
        <w:tc>
          <w:tcPr>
            <w:tcW w:w="3541" w:type="dxa"/>
          </w:tcPr>
          <w:p w14:paraId="1E9038B9" w14:textId="77777777" w:rsidR="008C01F4" w:rsidRPr="000C5C06" w:rsidRDefault="008C01F4" w:rsidP="00017B51">
            <w:pPr>
              <w:spacing w:before="60" w:after="60"/>
              <w:rPr>
                <w:rFonts w:ascii="David" w:hAnsi="David" w:cs="David"/>
                <w:sz w:val="24"/>
                <w:szCs w:val="24"/>
                <w:rtl/>
              </w:rPr>
            </w:pPr>
          </w:p>
          <w:p w14:paraId="1DDCC296" w14:textId="7A30DDC0" w:rsidR="003D0D93" w:rsidRPr="000C5C06" w:rsidRDefault="00772197" w:rsidP="00017B51">
            <w:pPr>
              <w:spacing w:before="60" w:after="60"/>
              <w:rPr>
                <w:rFonts w:ascii="David" w:hAnsi="David" w:cs="David"/>
                <w:sz w:val="24"/>
                <w:szCs w:val="24"/>
                <w:highlight w:val="yellow"/>
                <w:rtl/>
              </w:rPr>
            </w:pPr>
            <w:r w:rsidRPr="000C5C06">
              <w:rPr>
                <w:rFonts w:ascii="David" w:hAnsi="David" w:cs="David"/>
                <w:sz w:val="24"/>
                <w:szCs w:val="24"/>
                <w:rtl/>
              </w:rPr>
              <w:t>יובהר כי הספק נדרש לעמוד בדרישות סעיף 1.4.3 בנספח ג'1. יצוין כי המשרד שומר לעצמו את הזכות, בהתאם לשיקול דעתו הבלעדית, לקבל את השירותים במיקום אחר מכל סיבה שהיא.</w:t>
            </w:r>
          </w:p>
          <w:p w14:paraId="3921C2DE" w14:textId="77777777" w:rsidR="008C01F4" w:rsidRPr="000C5C06" w:rsidRDefault="008C01F4" w:rsidP="00017B51">
            <w:pPr>
              <w:spacing w:before="60" w:after="60"/>
              <w:rPr>
                <w:rFonts w:ascii="David" w:hAnsi="David" w:cs="David"/>
                <w:sz w:val="24"/>
                <w:szCs w:val="24"/>
                <w:highlight w:val="yellow"/>
                <w:rtl/>
              </w:rPr>
            </w:pPr>
          </w:p>
        </w:tc>
      </w:tr>
    </w:tbl>
    <w:p w14:paraId="707BBC3C" w14:textId="077A124C" w:rsidR="00745AFF" w:rsidRDefault="00745AFF" w:rsidP="00745AFF">
      <w:pPr>
        <w:rPr>
          <w:rFonts w:ascii="David" w:hAnsi="David" w:cs="David"/>
          <w:sz w:val="24"/>
          <w:szCs w:val="24"/>
          <w:rtl/>
        </w:rPr>
      </w:pPr>
    </w:p>
    <w:p w14:paraId="711CA401" w14:textId="72CCB59E" w:rsidR="00017B51" w:rsidRDefault="00017B51" w:rsidP="00745AFF">
      <w:pPr>
        <w:rPr>
          <w:rFonts w:ascii="David" w:hAnsi="David" w:cs="David"/>
          <w:sz w:val="24"/>
          <w:szCs w:val="24"/>
          <w:rtl/>
        </w:rPr>
      </w:pPr>
    </w:p>
    <w:p w14:paraId="326066F6" w14:textId="375AA8E2" w:rsidR="00017B51" w:rsidRDefault="00017B51" w:rsidP="00745AFF">
      <w:pPr>
        <w:rPr>
          <w:rFonts w:ascii="David" w:hAnsi="David" w:cs="David"/>
          <w:sz w:val="24"/>
          <w:szCs w:val="24"/>
          <w:rtl/>
        </w:rPr>
      </w:pPr>
    </w:p>
    <w:p w14:paraId="2C0DC4D0" w14:textId="28AF213D" w:rsidR="00017B51" w:rsidRDefault="00017B51" w:rsidP="00017B51">
      <w:pPr>
        <w:ind w:left="5760"/>
        <w:jc w:val="center"/>
        <w:rPr>
          <w:rFonts w:ascii="David" w:hAnsi="David" w:cs="David" w:hint="cs"/>
          <w:sz w:val="24"/>
          <w:szCs w:val="24"/>
          <w:rtl/>
        </w:rPr>
      </w:pPr>
      <w:r>
        <w:rPr>
          <w:rFonts w:ascii="David" w:hAnsi="David" w:cs="David" w:hint="cs"/>
          <w:sz w:val="24"/>
          <w:szCs w:val="24"/>
          <w:rtl/>
        </w:rPr>
        <w:t>בברכה,</w:t>
      </w:r>
    </w:p>
    <w:p w14:paraId="619AF6BA" w14:textId="3AA91F86" w:rsidR="00017B51" w:rsidRPr="000C5C06" w:rsidRDefault="00017B51" w:rsidP="00017B51">
      <w:pPr>
        <w:ind w:left="5760"/>
        <w:jc w:val="center"/>
        <w:rPr>
          <w:rFonts w:ascii="David" w:hAnsi="David" w:cs="David"/>
          <w:sz w:val="24"/>
          <w:szCs w:val="24"/>
          <w:rtl/>
        </w:rPr>
      </w:pPr>
      <w:r>
        <w:rPr>
          <w:rFonts w:ascii="David" w:hAnsi="David" w:cs="David" w:hint="cs"/>
          <w:sz w:val="24"/>
          <w:szCs w:val="24"/>
          <w:rtl/>
        </w:rPr>
        <w:t>ועדת מכרזים</w:t>
      </w:r>
    </w:p>
    <w:sectPr w:rsidR="00017B51" w:rsidRPr="000C5C06" w:rsidSect="004C64CD">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6E1EA0" w14:textId="77777777" w:rsidR="007E5DC4" w:rsidRDefault="007E5DC4" w:rsidP="006F56AC">
      <w:pPr>
        <w:spacing w:after="0" w:line="240" w:lineRule="auto"/>
      </w:pPr>
      <w:r>
        <w:separator/>
      </w:r>
    </w:p>
  </w:endnote>
  <w:endnote w:type="continuationSeparator" w:id="0">
    <w:p w14:paraId="2E324263" w14:textId="77777777" w:rsidR="007E5DC4" w:rsidRDefault="007E5DC4" w:rsidP="006F56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9A37F" w14:textId="77777777" w:rsidR="00017B51" w:rsidRDefault="00017B51">
    <w:pPr>
      <w:pStyle w:val="a8"/>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B8756" w14:textId="77777777" w:rsidR="00017B51" w:rsidRDefault="00017B51">
    <w:pPr>
      <w:pStyle w:val="a8"/>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0311A" w14:textId="77777777" w:rsidR="00017B51" w:rsidRDefault="00017B51">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7EE307" w14:textId="77777777" w:rsidR="007E5DC4" w:rsidRDefault="007E5DC4" w:rsidP="006F56AC">
      <w:pPr>
        <w:spacing w:after="0" w:line="240" w:lineRule="auto"/>
      </w:pPr>
      <w:r>
        <w:separator/>
      </w:r>
    </w:p>
  </w:footnote>
  <w:footnote w:type="continuationSeparator" w:id="0">
    <w:p w14:paraId="08D5CCFA" w14:textId="77777777" w:rsidR="007E5DC4" w:rsidRDefault="007E5DC4" w:rsidP="006F56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2B56F9" w14:textId="77777777" w:rsidR="00017B51" w:rsidRDefault="00017B51">
    <w:pPr>
      <w:pStyle w:val="a6"/>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85CEE" w14:textId="77777777" w:rsidR="00017B51" w:rsidRDefault="00017B51" w:rsidP="00017B51">
    <w:pPr>
      <w:pStyle w:val="a6"/>
      <w:rPr>
        <w:rFonts w:hint="cs"/>
        <w:rtl/>
      </w:rPr>
    </w:pPr>
    <w:r>
      <w:rPr>
        <w:rFonts w:hint="cs"/>
        <w:rtl/>
      </w:rPr>
      <w:t>שלום רב,</w:t>
    </w:r>
  </w:p>
  <w:p w14:paraId="2E71EFEE" w14:textId="77777777" w:rsidR="00017B51" w:rsidRDefault="00017B51" w:rsidP="00017B51">
    <w:pPr>
      <w:pStyle w:val="a6"/>
      <w:rPr>
        <w:rFonts w:ascii="Arial" w:hAnsi="Arial"/>
        <w:b/>
        <w:bCs/>
        <w:u w:val="single"/>
        <w:rtl/>
      </w:rPr>
    </w:pPr>
  </w:p>
  <w:p w14:paraId="640E3AAD" w14:textId="77777777" w:rsidR="00017B51" w:rsidRDefault="00017B51" w:rsidP="00017B51">
    <w:pPr>
      <w:pStyle w:val="a6"/>
      <w:jc w:val="center"/>
      <w:rPr>
        <w:rtl/>
      </w:rPr>
    </w:pPr>
    <w:r w:rsidRPr="007E7280">
      <w:rPr>
        <w:rFonts w:ascii="Arial" w:hAnsi="Arial" w:hint="cs"/>
        <w:b/>
        <w:bCs/>
        <w:u w:val="single"/>
        <w:rtl/>
      </w:rPr>
      <w:t xml:space="preserve">נדון: </w:t>
    </w:r>
    <w:r w:rsidRPr="007E7280">
      <w:rPr>
        <w:rFonts w:hint="cs"/>
        <w:b/>
        <w:bCs/>
        <w:u w:val="single"/>
        <w:rtl/>
      </w:rPr>
      <w:t xml:space="preserve">מכרז </w:t>
    </w:r>
    <w:r w:rsidRPr="007E7280">
      <w:rPr>
        <w:b/>
        <w:bCs/>
        <w:u w:val="single"/>
        <w:rtl/>
      </w:rPr>
      <w:fldChar w:fldCharType="begin"/>
    </w:r>
    <w:r w:rsidRPr="007E7280">
      <w:rPr>
        <w:b/>
        <w:bCs/>
        <w:u w:val="single"/>
        <w:rtl/>
      </w:rPr>
      <w:instrText xml:space="preserve"> </w:instrText>
    </w:r>
    <w:r w:rsidRPr="007E7280">
      <w:rPr>
        <w:b/>
        <w:bCs/>
        <w:u w:val="single"/>
      </w:rPr>
      <w:instrText>DOCPROPERTY</w:instrText>
    </w:r>
    <w:r w:rsidRPr="007E7280">
      <w:rPr>
        <w:b/>
        <w:bCs/>
        <w:u w:val="single"/>
        <w:rtl/>
      </w:rPr>
      <w:instrText xml:space="preserve">  סוג_המכרז  \* </w:instrText>
    </w:r>
    <w:r w:rsidRPr="007E7280">
      <w:rPr>
        <w:b/>
        <w:bCs/>
        <w:u w:val="single"/>
      </w:rPr>
      <w:instrText>MERGEFORMAT</w:instrText>
    </w:r>
    <w:r w:rsidRPr="007E7280">
      <w:rPr>
        <w:b/>
        <w:bCs/>
        <w:u w:val="single"/>
        <w:rtl/>
      </w:rPr>
      <w:instrText xml:space="preserve"> </w:instrText>
    </w:r>
    <w:r w:rsidRPr="007E7280">
      <w:rPr>
        <w:b/>
        <w:bCs/>
        <w:u w:val="single"/>
        <w:rtl/>
      </w:rPr>
      <w:fldChar w:fldCharType="separate"/>
    </w:r>
    <w:r w:rsidRPr="007E7280">
      <w:rPr>
        <w:b/>
        <w:bCs/>
        <w:u w:val="single"/>
        <w:rtl/>
      </w:rPr>
      <w:t>פומבי</w:t>
    </w:r>
    <w:r w:rsidRPr="007E7280">
      <w:rPr>
        <w:b/>
        <w:bCs/>
        <w:u w:val="single"/>
        <w:rtl/>
      </w:rPr>
      <w:fldChar w:fldCharType="end"/>
    </w:r>
    <w:r w:rsidRPr="007E7280">
      <w:rPr>
        <w:rFonts w:hint="cs"/>
        <w:b/>
        <w:bCs/>
        <w:u w:val="single"/>
        <w:rtl/>
      </w:rPr>
      <w:t xml:space="preserve"> מס' 70.19 לקבלת שירותי עריכת בחינות ממוחשבות עבור משרד המשפטים</w:t>
    </w:r>
  </w:p>
  <w:p w14:paraId="10EDE80D" w14:textId="77777777" w:rsidR="00017B51" w:rsidRDefault="00017B51" w:rsidP="00017B51">
    <w:pPr>
      <w:pStyle w:val="a6"/>
      <w:rPr>
        <w:rtl/>
      </w:rPr>
    </w:pPr>
  </w:p>
  <w:p w14:paraId="11EBEF1A" w14:textId="77777777" w:rsidR="00017B51" w:rsidRDefault="00017B51" w:rsidP="00017B51">
    <w:pPr>
      <w:pStyle w:val="a6"/>
      <w:rPr>
        <w:rtl/>
      </w:rPr>
    </w:pPr>
    <w:r>
      <w:rPr>
        <w:rFonts w:hint="cs"/>
        <w:rtl/>
      </w:rPr>
      <w:t>תשומת לבכם לשינויים בעקבות שאלות ההבהרה:</w:t>
    </w:r>
  </w:p>
  <w:p w14:paraId="23406AA6" w14:textId="77777777" w:rsidR="00017B51" w:rsidRDefault="00017B51" w:rsidP="00017B51">
    <w:pPr>
      <w:pStyle w:val="a6"/>
      <w:rPr>
        <w:rtl/>
      </w:rPr>
    </w:pPr>
  </w:p>
  <w:p w14:paraId="7948309A" w14:textId="77777777" w:rsidR="00017B51" w:rsidRDefault="00017B51" w:rsidP="00017B51">
    <w:pPr>
      <w:pStyle w:val="a6"/>
      <w:numPr>
        <w:ilvl w:val="0"/>
        <w:numId w:val="13"/>
      </w:numPr>
      <w:rPr>
        <w:rFonts w:hint="cs"/>
      </w:rPr>
    </w:pPr>
    <w:r>
      <w:rPr>
        <w:rFonts w:hint="cs"/>
        <w:rtl/>
      </w:rPr>
      <w:t>נספח ביטוחי חדש.</w:t>
    </w:r>
  </w:p>
  <w:p w14:paraId="617D7D07" w14:textId="77777777" w:rsidR="00017B51" w:rsidRDefault="00017B51" w:rsidP="00017B51">
    <w:pPr>
      <w:pStyle w:val="a6"/>
      <w:numPr>
        <w:ilvl w:val="0"/>
        <w:numId w:val="13"/>
      </w:numPr>
      <w:rPr>
        <w:rFonts w:hint="cs"/>
      </w:rPr>
    </w:pPr>
    <w:r>
      <w:rPr>
        <w:rFonts w:hint="cs"/>
        <w:rtl/>
      </w:rPr>
      <w:t>קובץ אבטחת מידע לענן ציבורי 5.5.</w:t>
    </w:r>
  </w:p>
  <w:p w14:paraId="3EC129E2" w14:textId="77777777" w:rsidR="00017B51" w:rsidRPr="00017B51" w:rsidRDefault="00017B51">
    <w:pPr>
      <w:pStyle w:val="a6"/>
    </w:pPr>
    <w:bookmarkStart w:id="1" w:name="_GoBack"/>
    <w:bookmarkEnd w:id="1"/>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1B821B" w14:textId="77777777" w:rsidR="00017B51" w:rsidRDefault="00017B5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4610F"/>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 w15:restartNumberingAfterBreak="0">
    <w:nsid w:val="051B7F30"/>
    <w:multiLevelType w:val="hybridMultilevel"/>
    <w:tmpl w:val="8ED039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AD3FAF"/>
    <w:multiLevelType w:val="hybridMultilevel"/>
    <w:tmpl w:val="D778AD58"/>
    <w:lvl w:ilvl="0" w:tplc="72AA448C">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3E76FC"/>
    <w:multiLevelType w:val="hybridMultilevel"/>
    <w:tmpl w:val="5A0CE096"/>
    <w:lvl w:ilvl="0" w:tplc="764A6ED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13F5B89"/>
    <w:multiLevelType w:val="hybridMultilevel"/>
    <w:tmpl w:val="4566D41A"/>
    <w:lvl w:ilvl="0" w:tplc="7C624E74">
      <w:start w:val="1"/>
      <w:numFmt w:val="decimal"/>
      <w:lvlText w:val="%1."/>
      <w:lvlJc w:val="left"/>
      <w:pPr>
        <w:ind w:left="720" w:hanging="360"/>
      </w:pPr>
      <w:rPr>
        <w:rFonts w:ascii="Calibri" w:hAnsi="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9D47AE"/>
    <w:multiLevelType w:val="multilevel"/>
    <w:tmpl w:val="35706084"/>
    <w:lvl w:ilvl="0">
      <w:start w:val="6"/>
      <w:numFmt w:val="decimal"/>
      <w:lvlText w:val="%1"/>
      <w:lvlJc w:val="left"/>
      <w:pPr>
        <w:ind w:left="620" w:hanging="620"/>
      </w:pPr>
      <w:rPr>
        <w:rFonts w:hint="default"/>
      </w:rPr>
    </w:lvl>
    <w:lvl w:ilvl="1">
      <w:start w:val="3"/>
      <w:numFmt w:val="decimal"/>
      <w:lvlText w:val="%1.%2"/>
      <w:lvlJc w:val="left"/>
      <w:pPr>
        <w:ind w:left="620" w:hanging="6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32E42315"/>
    <w:multiLevelType w:val="hybridMultilevel"/>
    <w:tmpl w:val="4C6420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5726DB"/>
    <w:multiLevelType w:val="hybridMultilevel"/>
    <w:tmpl w:val="7682F5D8"/>
    <w:lvl w:ilvl="0" w:tplc="E80A73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03A76E2"/>
    <w:multiLevelType w:val="hybridMultilevel"/>
    <w:tmpl w:val="633C92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A0F3583"/>
    <w:multiLevelType w:val="hybridMultilevel"/>
    <w:tmpl w:val="635E7994"/>
    <w:lvl w:ilvl="0" w:tplc="EB4A1290">
      <w:start w:val="1"/>
      <w:numFmt w:val="decimal"/>
      <w:lvlText w:val="%1."/>
      <w:lvlJc w:val="left"/>
      <w:pPr>
        <w:ind w:left="739" w:hanging="360"/>
      </w:pPr>
      <w:rPr>
        <w:rFonts w:hint="default"/>
      </w:rPr>
    </w:lvl>
    <w:lvl w:ilvl="1" w:tplc="04090019" w:tentative="1">
      <w:start w:val="1"/>
      <w:numFmt w:val="lowerLetter"/>
      <w:lvlText w:val="%2."/>
      <w:lvlJc w:val="left"/>
      <w:pPr>
        <w:ind w:left="1459" w:hanging="360"/>
      </w:pPr>
    </w:lvl>
    <w:lvl w:ilvl="2" w:tplc="0409001B" w:tentative="1">
      <w:start w:val="1"/>
      <w:numFmt w:val="lowerRoman"/>
      <w:lvlText w:val="%3."/>
      <w:lvlJc w:val="right"/>
      <w:pPr>
        <w:ind w:left="2179" w:hanging="180"/>
      </w:pPr>
    </w:lvl>
    <w:lvl w:ilvl="3" w:tplc="0409000F" w:tentative="1">
      <w:start w:val="1"/>
      <w:numFmt w:val="decimal"/>
      <w:lvlText w:val="%4."/>
      <w:lvlJc w:val="left"/>
      <w:pPr>
        <w:ind w:left="2899" w:hanging="360"/>
      </w:pPr>
    </w:lvl>
    <w:lvl w:ilvl="4" w:tplc="04090019" w:tentative="1">
      <w:start w:val="1"/>
      <w:numFmt w:val="lowerLetter"/>
      <w:lvlText w:val="%5."/>
      <w:lvlJc w:val="left"/>
      <w:pPr>
        <w:ind w:left="3619" w:hanging="360"/>
      </w:pPr>
    </w:lvl>
    <w:lvl w:ilvl="5" w:tplc="0409001B" w:tentative="1">
      <w:start w:val="1"/>
      <w:numFmt w:val="lowerRoman"/>
      <w:lvlText w:val="%6."/>
      <w:lvlJc w:val="right"/>
      <w:pPr>
        <w:ind w:left="4339" w:hanging="180"/>
      </w:pPr>
    </w:lvl>
    <w:lvl w:ilvl="6" w:tplc="0409000F" w:tentative="1">
      <w:start w:val="1"/>
      <w:numFmt w:val="decimal"/>
      <w:lvlText w:val="%7."/>
      <w:lvlJc w:val="left"/>
      <w:pPr>
        <w:ind w:left="5059" w:hanging="360"/>
      </w:pPr>
    </w:lvl>
    <w:lvl w:ilvl="7" w:tplc="04090019" w:tentative="1">
      <w:start w:val="1"/>
      <w:numFmt w:val="lowerLetter"/>
      <w:lvlText w:val="%8."/>
      <w:lvlJc w:val="left"/>
      <w:pPr>
        <w:ind w:left="5779" w:hanging="360"/>
      </w:pPr>
    </w:lvl>
    <w:lvl w:ilvl="8" w:tplc="0409001B" w:tentative="1">
      <w:start w:val="1"/>
      <w:numFmt w:val="lowerRoman"/>
      <w:lvlText w:val="%9."/>
      <w:lvlJc w:val="right"/>
      <w:pPr>
        <w:ind w:left="6499" w:hanging="180"/>
      </w:pPr>
    </w:lvl>
  </w:abstractNum>
  <w:abstractNum w:abstractNumId="10" w15:restartNumberingAfterBreak="0">
    <w:nsid w:val="74FE00E1"/>
    <w:multiLevelType w:val="hybridMultilevel"/>
    <w:tmpl w:val="EC3A2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0E0A88"/>
    <w:multiLevelType w:val="multilevel"/>
    <w:tmpl w:val="D322615E"/>
    <w:lvl w:ilvl="0">
      <w:start w:val="1"/>
      <w:numFmt w:val="decimal"/>
      <w:pStyle w:val="1"/>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bullet"/>
      <w:lvlText w:val=""/>
      <w:lvlJc w:val="left"/>
      <w:pPr>
        <w:ind w:left="2880" w:hanging="1080"/>
      </w:pPr>
      <w:rPr>
        <w:rFonts w:ascii="Symbol" w:hAnsi="Symbol"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2" w15:restartNumberingAfterBreak="0">
    <w:nsid w:val="7C42339E"/>
    <w:multiLevelType w:val="hybridMultilevel"/>
    <w:tmpl w:val="134814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1"/>
  </w:num>
  <w:num w:numId="3">
    <w:abstractNumId w:val="4"/>
  </w:num>
  <w:num w:numId="4">
    <w:abstractNumId w:val="6"/>
  </w:num>
  <w:num w:numId="5">
    <w:abstractNumId w:val="1"/>
  </w:num>
  <w:num w:numId="6">
    <w:abstractNumId w:val="12"/>
  </w:num>
  <w:num w:numId="7">
    <w:abstractNumId w:val="2"/>
  </w:num>
  <w:num w:numId="8">
    <w:abstractNumId w:val="7"/>
  </w:num>
  <w:num w:numId="9">
    <w:abstractNumId w:val="3"/>
  </w:num>
  <w:num w:numId="10">
    <w:abstractNumId w:val="0"/>
  </w:num>
  <w:num w:numId="11">
    <w:abstractNumId w:val="9"/>
  </w:num>
  <w:num w:numId="12">
    <w:abstractNumId w:val="5"/>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3C8"/>
    <w:rsid w:val="00017B51"/>
    <w:rsid w:val="000B0016"/>
    <w:rsid w:val="000C5C06"/>
    <w:rsid w:val="00170E41"/>
    <w:rsid w:val="001A5B4E"/>
    <w:rsid w:val="001F355B"/>
    <w:rsid w:val="001F7C82"/>
    <w:rsid w:val="002037B9"/>
    <w:rsid w:val="002503B4"/>
    <w:rsid w:val="00267FB1"/>
    <w:rsid w:val="00277CA1"/>
    <w:rsid w:val="00282E55"/>
    <w:rsid w:val="002B5F36"/>
    <w:rsid w:val="002D26C2"/>
    <w:rsid w:val="00381931"/>
    <w:rsid w:val="00391C49"/>
    <w:rsid w:val="00393199"/>
    <w:rsid w:val="003A7FEE"/>
    <w:rsid w:val="003C1762"/>
    <w:rsid w:val="003D0D93"/>
    <w:rsid w:val="003F4D67"/>
    <w:rsid w:val="00410D23"/>
    <w:rsid w:val="0045149E"/>
    <w:rsid w:val="00477F14"/>
    <w:rsid w:val="004A5247"/>
    <w:rsid w:val="004C64CD"/>
    <w:rsid w:val="004C799C"/>
    <w:rsid w:val="004D27AA"/>
    <w:rsid w:val="004E4A8E"/>
    <w:rsid w:val="00535CA0"/>
    <w:rsid w:val="00537496"/>
    <w:rsid w:val="005803B5"/>
    <w:rsid w:val="005D6959"/>
    <w:rsid w:val="00622C72"/>
    <w:rsid w:val="006335A7"/>
    <w:rsid w:val="006540E6"/>
    <w:rsid w:val="0065621B"/>
    <w:rsid w:val="006D21D5"/>
    <w:rsid w:val="006D5B81"/>
    <w:rsid w:val="006E0A2A"/>
    <w:rsid w:val="006F56AC"/>
    <w:rsid w:val="007259CA"/>
    <w:rsid w:val="00745AFF"/>
    <w:rsid w:val="007660E3"/>
    <w:rsid w:val="00772197"/>
    <w:rsid w:val="007736E4"/>
    <w:rsid w:val="00792710"/>
    <w:rsid w:val="007B3AE3"/>
    <w:rsid w:val="007D468D"/>
    <w:rsid w:val="007E5DC4"/>
    <w:rsid w:val="007E7280"/>
    <w:rsid w:val="008303C8"/>
    <w:rsid w:val="00832477"/>
    <w:rsid w:val="00851CCD"/>
    <w:rsid w:val="0087464C"/>
    <w:rsid w:val="00875990"/>
    <w:rsid w:val="008C01F4"/>
    <w:rsid w:val="008E70AD"/>
    <w:rsid w:val="008F6C7F"/>
    <w:rsid w:val="00922EB4"/>
    <w:rsid w:val="009369CE"/>
    <w:rsid w:val="009442DB"/>
    <w:rsid w:val="00983060"/>
    <w:rsid w:val="009942F4"/>
    <w:rsid w:val="009C7812"/>
    <w:rsid w:val="009E0310"/>
    <w:rsid w:val="00A2305F"/>
    <w:rsid w:val="00A61F14"/>
    <w:rsid w:val="00A633A7"/>
    <w:rsid w:val="00A90394"/>
    <w:rsid w:val="00B05EA8"/>
    <w:rsid w:val="00B82D8C"/>
    <w:rsid w:val="00BB74F7"/>
    <w:rsid w:val="00C668DE"/>
    <w:rsid w:val="00CE1DCC"/>
    <w:rsid w:val="00CF5B30"/>
    <w:rsid w:val="00D3754B"/>
    <w:rsid w:val="00DA36C1"/>
    <w:rsid w:val="00DC55F8"/>
    <w:rsid w:val="00DE65AA"/>
    <w:rsid w:val="00E03825"/>
    <w:rsid w:val="00E241A4"/>
    <w:rsid w:val="00F714FF"/>
    <w:rsid w:val="00FA5998"/>
    <w:rsid w:val="00FA63BF"/>
    <w:rsid w:val="00FE307E"/>
    <w:rsid w:val="00FE6719"/>
    <w:rsid w:val="00FF6E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9792F"/>
  <w15:docId w15:val="{2D5E6586-D7DF-492E-BC78-9D95E054C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03C8"/>
    <w:pPr>
      <w:bidi/>
    </w:pPr>
  </w:style>
  <w:style w:type="paragraph" w:styleId="1">
    <w:name w:val="heading 1"/>
    <w:aliases w:val="רמה 1"/>
    <w:basedOn w:val="a"/>
    <w:next w:val="a"/>
    <w:link w:val="10"/>
    <w:uiPriority w:val="9"/>
    <w:qFormat/>
    <w:rsid w:val="009E0310"/>
    <w:pPr>
      <w:keepNext/>
      <w:keepLines/>
      <w:numPr>
        <w:numId w:val="2"/>
      </w:numPr>
      <w:spacing w:before="120" w:after="0" w:line="360" w:lineRule="auto"/>
      <w:jc w:val="both"/>
      <w:outlineLvl w:val="0"/>
    </w:pPr>
    <w:rPr>
      <w:rFonts w:ascii="Times New (W1)" w:eastAsia="Times New Roman" w:hAnsi="Times New (W1)" w:cs="David"/>
      <w:bCs/>
      <w:sz w:val="24"/>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פיסקת bullets,LP1,lp1,Bullet List,FooterText,numbered,Paragraphe de liste1,מכרזים - טקסט סעיפים"/>
    <w:basedOn w:val="a"/>
    <w:link w:val="a4"/>
    <w:uiPriority w:val="34"/>
    <w:qFormat/>
    <w:rsid w:val="008303C8"/>
    <w:pPr>
      <w:ind w:left="720"/>
      <w:contextualSpacing/>
    </w:pPr>
  </w:style>
  <w:style w:type="character" w:customStyle="1" w:styleId="a4">
    <w:name w:val="פיסקת רשימה תו"/>
    <w:aliases w:val="פיסקת bullets תו,LP1 תו,lp1 תו,Bullet List תו,FooterText תו,numbered תו,Paragraphe de liste1 תו,מכרזים - טקסט סעיפים תו"/>
    <w:basedOn w:val="a0"/>
    <w:link w:val="a3"/>
    <w:uiPriority w:val="34"/>
    <w:rsid w:val="008303C8"/>
  </w:style>
  <w:style w:type="table" w:customStyle="1" w:styleId="11">
    <w:name w:val="טבלה רגילה 11"/>
    <w:basedOn w:val="a1"/>
    <w:uiPriority w:val="41"/>
    <w:rsid w:val="008303C8"/>
    <w:pPr>
      <w:spacing w:after="0" w:line="240" w:lineRule="auto"/>
    </w:pPr>
    <w:rPr>
      <w:rFonts w:ascii="David" w:eastAsia="Times New Roman"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5">
    <w:name w:val="Table Grid"/>
    <w:basedOn w:val="a1"/>
    <w:uiPriority w:val="39"/>
    <w:rsid w:val="008303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aliases w:val="רמה 1 תו"/>
    <w:basedOn w:val="a0"/>
    <w:link w:val="1"/>
    <w:uiPriority w:val="9"/>
    <w:rsid w:val="009E0310"/>
    <w:rPr>
      <w:rFonts w:ascii="Times New (W1)" w:eastAsia="Times New Roman" w:hAnsi="Times New (W1)" w:cs="David"/>
      <w:bCs/>
      <w:sz w:val="24"/>
      <w:szCs w:val="28"/>
      <w:u w:val="single"/>
    </w:rPr>
  </w:style>
  <w:style w:type="character" w:styleId="Hyperlink">
    <w:name w:val="Hyperlink"/>
    <w:basedOn w:val="a0"/>
    <w:uiPriority w:val="99"/>
    <w:unhideWhenUsed/>
    <w:rsid w:val="00745AFF"/>
    <w:rPr>
      <w:color w:val="0563C1" w:themeColor="hyperlink"/>
      <w:u w:val="single"/>
    </w:rPr>
  </w:style>
  <w:style w:type="paragraph" w:styleId="a6">
    <w:name w:val="header"/>
    <w:basedOn w:val="a"/>
    <w:link w:val="a7"/>
    <w:uiPriority w:val="99"/>
    <w:unhideWhenUsed/>
    <w:rsid w:val="006F56AC"/>
    <w:pPr>
      <w:tabs>
        <w:tab w:val="center" w:pos="4153"/>
        <w:tab w:val="right" w:pos="8306"/>
      </w:tabs>
      <w:spacing w:after="0" w:line="240" w:lineRule="auto"/>
    </w:pPr>
  </w:style>
  <w:style w:type="character" w:customStyle="1" w:styleId="a7">
    <w:name w:val="כותרת עליונה תו"/>
    <w:basedOn w:val="a0"/>
    <w:link w:val="a6"/>
    <w:uiPriority w:val="99"/>
    <w:rsid w:val="006F56AC"/>
  </w:style>
  <w:style w:type="paragraph" w:styleId="a8">
    <w:name w:val="footer"/>
    <w:basedOn w:val="a"/>
    <w:link w:val="a9"/>
    <w:uiPriority w:val="99"/>
    <w:unhideWhenUsed/>
    <w:rsid w:val="006F56AC"/>
    <w:pPr>
      <w:tabs>
        <w:tab w:val="center" w:pos="4153"/>
        <w:tab w:val="right" w:pos="8306"/>
      </w:tabs>
      <w:spacing w:after="0" w:line="240" w:lineRule="auto"/>
    </w:pPr>
  </w:style>
  <w:style w:type="character" w:customStyle="1" w:styleId="a9">
    <w:name w:val="כותרת תחתונה תו"/>
    <w:basedOn w:val="a0"/>
    <w:link w:val="a8"/>
    <w:uiPriority w:val="99"/>
    <w:rsid w:val="006F56AC"/>
  </w:style>
  <w:style w:type="paragraph" w:styleId="aa">
    <w:name w:val="Balloon Text"/>
    <w:basedOn w:val="a"/>
    <w:link w:val="ab"/>
    <w:uiPriority w:val="99"/>
    <w:semiHidden/>
    <w:unhideWhenUsed/>
    <w:rsid w:val="00267FB1"/>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267FB1"/>
    <w:rPr>
      <w:rFonts w:ascii="Tahoma" w:hAnsi="Tahoma" w:cs="Tahoma"/>
      <w:sz w:val="16"/>
      <w:szCs w:val="16"/>
    </w:rPr>
  </w:style>
  <w:style w:type="character" w:styleId="ac">
    <w:name w:val="annotation reference"/>
    <w:basedOn w:val="a0"/>
    <w:uiPriority w:val="99"/>
    <w:semiHidden/>
    <w:unhideWhenUsed/>
    <w:rsid w:val="008C01F4"/>
    <w:rPr>
      <w:sz w:val="16"/>
      <w:szCs w:val="16"/>
    </w:rPr>
  </w:style>
  <w:style w:type="paragraph" w:styleId="ad">
    <w:name w:val="annotation text"/>
    <w:basedOn w:val="a"/>
    <w:link w:val="ae"/>
    <w:uiPriority w:val="99"/>
    <w:semiHidden/>
    <w:unhideWhenUsed/>
    <w:rsid w:val="008C01F4"/>
    <w:pPr>
      <w:spacing w:line="240" w:lineRule="auto"/>
    </w:pPr>
    <w:rPr>
      <w:sz w:val="20"/>
      <w:szCs w:val="20"/>
    </w:rPr>
  </w:style>
  <w:style w:type="character" w:customStyle="1" w:styleId="ae">
    <w:name w:val="טקסט הערה תו"/>
    <w:basedOn w:val="a0"/>
    <w:link w:val="ad"/>
    <w:uiPriority w:val="99"/>
    <w:semiHidden/>
    <w:rsid w:val="008C01F4"/>
    <w:rPr>
      <w:sz w:val="20"/>
      <w:szCs w:val="20"/>
    </w:rPr>
  </w:style>
  <w:style w:type="paragraph" w:styleId="af">
    <w:name w:val="annotation subject"/>
    <w:basedOn w:val="ad"/>
    <w:next w:val="ad"/>
    <w:link w:val="af0"/>
    <w:uiPriority w:val="99"/>
    <w:semiHidden/>
    <w:unhideWhenUsed/>
    <w:rsid w:val="008C01F4"/>
    <w:rPr>
      <w:b/>
      <w:bCs/>
    </w:rPr>
  </w:style>
  <w:style w:type="character" w:customStyle="1" w:styleId="af0">
    <w:name w:val="נושא הערה תו"/>
    <w:basedOn w:val="ae"/>
    <w:link w:val="af"/>
    <w:uiPriority w:val="99"/>
    <w:semiHidden/>
    <w:rsid w:val="008C01F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448460">
      <w:bodyDiv w:val="1"/>
      <w:marLeft w:val="0"/>
      <w:marRight w:val="0"/>
      <w:marTop w:val="0"/>
      <w:marBottom w:val="0"/>
      <w:divBdr>
        <w:top w:val="none" w:sz="0" w:space="0" w:color="auto"/>
        <w:left w:val="none" w:sz="0" w:space="0" w:color="auto"/>
        <w:bottom w:val="none" w:sz="0" w:space="0" w:color="auto"/>
        <w:right w:val="none" w:sz="0" w:space="0" w:color="auto"/>
      </w:divBdr>
    </w:div>
    <w:div w:id="272443092">
      <w:bodyDiv w:val="1"/>
      <w:marLeft w:val="0"/>
      <w:marRight w:val="0"/>
      <w:marTop w:val="0"/>
      <w:marBottom w:val="0"/>
      <w:divBdr>
        <w:top w:val="none" w:sz="0" w:space="0" w:color="auto"/>
        <w:left w:val="none" w:sz="0" w:space="0" w:color="auto"/>
        <w:bottom w:val="none" w:sz="0" w:space="0" w:color="auto"/>
        <w:right w:val="none" w:sz="0" w:space="0" w:color="auto"/>
      </w:divBdr>
    </w:div>
    <w:div w:id="426968713">
      <w:bodyDiv w:val="1"/>
      <w:marLeft w:val="0"/>
      <w:marRight w:val="0"/>
      <w:marTop w:val="0"/>
      <w:marBottom w:val="0"/>
      <w:divBdr>
        <w:top w:val="none" w:sz="0" w:space="0" w:color="auto"/>
        <w:left w:val="none" w:sz="0" w:space="0" w:color="auto"/>
        <w:bottom w:val="none" w:sz="0" w:space="0" w:color="auto"/>
        <w:right w:val="none" w:sz="0" w:space="0" w:color="auto"/>
      </w:divBdr>
    </w:div>
    <w:div w:id="553001844">
      <w:bodyDiv w:val="1"/>
      <w:marLeft w:val="0"/>
      <w:marRight w:val="0"/>
      <w:marTop w:val="0"/>
      <w:marBottom w:val="0"/>
      <w:divBdr>
        <w:top w:val="none" w:sz="0" w:space="0" w:color="auto"/>
        <w:left w:val="none" w:sz="0" w:space="0" w:color="auto"/>
        <w:bottom w:val="none" w:sz="0" w:space="0" w:color="auto"/>
        <w:right w:val="none" w:sz="0" w:space="0" w:color="auto"/>
      </w:divBdr>
    </w:div>
    <w:div w:id="1397706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6C3B54-0E95-4E15-91C3-6E3565E36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10</Pages>
  <Words>2374</Words>
  <Characters>11875</Characters>
  <Application>Microsoft Office Word</Application>
  <DocSecurity>0</DocSecurity>
  <Lines>98</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אלי טרגין</dc:creator>
  <cp:lastModifiedBy>Merav Asraf (Rashi)</cp:lastModifiedBy>
  <cp:revision>17</cp:revision>
  <dcterms:created xsi:type="dcterms:W3CDTF">2020-03-08T13:22:00Z</dcterms:created>
  <dcterms:modified xsi:type="dcterms:W3CDTF">2020-03-18T14:40:00Z</dcterms:modified>
</cp:coreProperties>
</file>